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color w:val="auto"/>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4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auto"/>
                <w:vertAlign w:val="baseline"/>
              </w:rPr>
            </w:pPr>
            <w:r>
              <w:rPr>
                <w:rFonts w:hint="eastAsia" w:ascii="仿宋" w:hAnsi="仿宋" w:eastAsia="仿宋"/>
                <w:color w:val="auto"/>
                <w:sz w:val="32"/>
                <w:szCs w:val="32"/>
              </w:rPr>
              <w:t>长大</w:t>
            </w:r>
            <w:r>
              <w:rPr>
                <w:rFonts w:hint="eastAsia" w:ascii="仿宋" w:hAnsi="仿宋"/>
                <w:color w:val="auto"/>
                <w:sz w:val="32"/>
                <w:szCs w:val="32"/>
                <w:lang w:val="en-US" w:eastAsia="zh-CN"/>
              </w:rPr>
              <w:t>校</w:t>
            </w:r>
            <w:r>
              <w:rPr>
                <w:rFonts w:hint="eastAsia" w:ascii="仿宋" w:hAnsi="仿宋" w:eastAsia="仿宋"/>
                <w:color w:val="auto"/>
                <w:sz w:val="32"/>
                <w:szCs w:val="32"/>
              </w:rPr>
              <w:t>发〔20</w:t>
            </w:r>
            <w:r>
              <w:rPr>
                <w:rFonts w:ascii="仿宋" w:hAnsi="仿宋" w:eastAsia="仿宋"/>
                <w:color w:val="auto"/>
                <w:sz w:val="32"/>
                <w:szCs w:val="32"/>
              </w:rPr>
              <w:t>2</w:t>
            </w:r>
            <w:r>
              <w:rPr>
                <w:rFonts w:hint="eastAsia" w:ascii="仿宋" w:hAnsi="仿宋"/>
                <w:color w:val="auto"/>
                <w:sz w:val="32"/>
                <w:szCs w:val="32"/>
                <w:lang w:val="en-US" w:eastAsia="zh-CN"/>
              </w:rPr>
              <w:t>3</w:t>
            </w:r>
            <w:r>
              <w:rPr>
                <w:rFonts w:hint="eastAsia" w:ascii="仿宋" w:hAnsi="仿宋" w:eastAsia="仿宋"/>
                <w:color w:val="auto"/>
                <w:sz w:val="32"/>
                <w:szCs w:val="32"/>
              </w:rPr>
              <w:t>〕</w:t>
            </w:r>
            <w:r>
              <w:rPr>
                <w:rFonts w:hint="eastAsia" w:ascii="仿宋" w:hAnsi="仿宋"/>
                <w:color w:val="auto"/>
                <w:sz w:val="32"/>
                <w:szCs w:val="32"/>
                <w:lang w:val="en-US" w:eastAsia="zh-CN"/>
              </w:rPr>
              <w:t>69</w:t>
            </w:r>
            <w:r>
              <w:rPr>
                <w:rFonts w:hint="eastAsia" w:ascii="仿宋" w:hAnsi="仿宋" w:eastAsia="仿宋"/>
                <w:color w:val="auto"/>
                <w:sz w:val="32"/>
                <w:szCs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884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84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关于印发《长春大学基本建设和维修改造</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项目管理办法》的通知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学校各单位：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《长春大学基本建设和维修改造项目管理办法》已经2023年6月8日校长办公会</w:t>
      </w:r>
      <w:r>
        <w:rPr>
          <w:rFonts w:hint="eastAsia" w:ascii="仿宋" w:hAnsi="仿宋" w:cs="仿宋"/>
          <w:color w:val="auto"/>
          <w:lang w:val="en-US" w:eastAsia="zh-CN"/>
        </w:rPr>
        <w:t>议</w:t>
      </w:r>
      <w:r>
        <w:rPr>
          <w:rFonts w:hint="eastAsia" w:ascii="仿宋" w:hAnsi="仿宋" w:eastAsia="仿宋" w:cs="仿宋"/>
          <w:color w:val="auto"/>
          <w:lang w:val="en-US" w:eastAsia="zh-CN"/>
        </w:rPr>
        <w:t>审议通过，现印发给你们，请遵照执行。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color w:val="auto"/>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cs="仿宋"/>
          <w:color w:val="auto"/>
          <w:lang w:val="en-US" w:eastAsia="zh-CN"/>
        </w:rPr>
      </w:pPr>
      <w:r>
        <w:rPr>
          <w:rFonts w:hint="eastAsia" w:ascii="仿宋" w:hAnsi="仿宋" w:eastAsia="仿宋" w:cs="仿宋"/>
          <w:color w:val="auto"/>
          <w:lang w:val="en-US" w:eastAsia="zh-CN"/>
        </w:rPr>
        <w:t>附件：长春大学基本建设和维修改造项目管理办</w:t>
      </w:r>
      <w:r>
        <w:rPr>
          <w:rFonts w:hint="eastAsia" w:ascii="仿宋" w:hAnsi="仿宋" w:cs="仿宋"/>
          <w:color w:val="auto"/>
          <w:lang w:val="en-US" w:eastAsia="zh-CN"/>
        </w:rPr>
        <w:t>法</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9" w:lineRule="exact"/>
        <w:ind w:right="1203" w:rightChars="376"/>
        <w:jc w:val="righ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长春大学</w:t>
      </w:r>
    </w:p>
    <w:p>
      <w:pPr>
        <w:pStyle w:val="2"/>
        <w:keepNext w:val="0"/>
        <w:keepLines w:val="0"/>
        <w:pageBreakBefore w:val="0"/>
        <w:widowControl w:val="0"/>
        <w:kinsoku/>
        <w:wordWrap/>
        <w:overflowPunct/>
        <w:topLinePunct w:val="0"/>
        <w:autoSpaceDE/>
        <w:autoSpaceDN/>
        <w:bidi w:val="0"/>
        <w:adjustRightInd/>
        <w:snapToGrid/>
        <w:spacing w:line="579" w:lineRule="exact"/>
        <w:ind w:right="624" w:rightChars="195"/>
        <w:jc w:val="righ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2023年6月28日</w:t>
      </w: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附件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长春大学基本建设和维修改造项目管理办法</w:t>
      </w:r>
    </w:p>
    <w:p>
      <w:pPr>
        <w:keepNext w:val="0"/>
        <w:keepLines w:val="0"/>
        <w:pageBreakBefore w:val="0"/>
        <w:widowControl w:val="0"/>
        <w:kinsoku/>
        <w:wordWrap/>
        <w:overflowPunct/>
        <w:topLinePunct w:val="0"/>
        <w:autoSpaceDE/>
        <w:autoSpaceDN/>
        <w:bidi w:val="0"/>
        <w:adjustRightInd/>
        <w:snapToGrid/>
        <w:spacing w:line="579"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第一章</w:t>
      </w:r>
      <w:r>
        <w:rPr>
          <w:rFonts w:hint="eastAsia" w:ascii="黑体" w:hAnsi="黑体" w:eastAsia="黑体" w:cs="黑体"/>
          <w:color w:val="auto"/>
          <w:lang w:val="en-US" w:eastAsia="zh-CN"/>
        </w:rPr>
        <w:tab/>
      </w:r>
      <w:r>
        <w:rPr>
          <w:rFonts w:hint="eastAsia" w:ascii="黑体" w:hAnsi="黑体" w:eastAsia="黑体" w:cs="黑体"/>
          <w:color w:val="auto"/>
        </w:rPr>
        <w:t>总则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第一条</w:t>
      </w:r>
      <w:r>
        <w:rPr>
          <w:rFonts w:hint="eastAsia"/>
          <w:color w:val="auto"/>
          <w:lang w:val="en-US" w:eastAsia="zh-CN"/>
        </w:rPr>
        <w:tab/>
      </w:r>
      <w:r>
        <w:rPr>
          <w:rFonts w:hint="eastAsia"/>
          <w:color w:val="auto"/>
        </w:rPr>
        <w:t>为规范学校基本建设和维修改造项目管理，提高工程效益，实现项目管理科学化、制度化和专业化，</w:t>
      </w:r>
      <w:r>
        <w:rPr>
          <w:color w:val="auto"/>
        </w:rPr>
        <w:t>依据《中华人民共和国建筑法》《中华人民共和国招标投标法》《中华人民共和国建设工程质量管理条例》及吉林省工程建设相关法律法规，结合学校实际，制定本办法。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第二条</w:t>
      </w:r>
      <w:r>
        <w:rPr>
          <w:rFonts w:hint="eastAsia"/>
          <w:color w:val="auto"/>
          <w:lang w:val="en-US" w:eastAsia="zh-CN"/>
        </w:rPr>
        <w:tab/>
      </w:r>
      <w:r>
        <w:rPr>
          <w:color w:val="auto"/>
        </w:rPr>
        <w:t>校园建设总体规划的编制，</w:t>
      </w:r>
      <w:r>
        <w:rPr>
          <w:rFonts w:hint="eastAsia"/>
          <w:color w:val="auto"/>
        </w:rPr>
        <w:t>以及学校的</w:t>
      </w:r>
      <w:r>
        <w:rPr>
          <w:color w:val="auto"/>
        </w:rPr>
        <w:t>新建、扩建、改建、</w:t>
      </w:r>
      <w:r>
        <w:rPr>
          <w:rFonts w:hint="eastAsia"/>
          <w:color w:val="auto"/>
        </w:rPr>
        <w:t>迁建、恢复等</w:t>
      </w:r>
      <w:r>
        <w:rPr>
          <w:color w:val="auto"/>
        </w:rPr>
        <w:t>基本建设项目</w:t>
      </w:r>
      <w:r>
        <w:rPr>
          <w:rFonts w:hint="eastAsia"/>
          <w:color w:val="auto"/>
        </w:rPr>
        <w:t>和学校</w:t>
      </w:r>
      <w:r>
        <w:rPr>
          <w:color w:val="auto"/>
        </w:rPr>
        <w:t>的</w:t>
      </w:r>
      <w:r>
        <w:rPr>
          <w:rFonts w:hint="eastAsia"/>
          <w:color w:val="auto"/>
        </w:rPr>
        <w:t>维修、改造等项目</w:t>
      </w:r>
      <w:r>
        <w:rPr>
          <w:color w:val="auto"/>
        </w:rPr>
        <w:t>管理适用本办法。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第三条</w:t>
      </w:r>
      <w:r>
        <w:rPr>
          <w:rFonts w:hint="eastAsia"/>
          <w:color w:val="auto"/>
          <w:lang w:val="en-US" w:eastAsia="zh-CN"/>
        </w:rPr>
        <w:tab/>
      </w:r>
      <w:r>
        <w:rPr>
          <w:rFonts w:hint="eastAsia"/>
          <w:color w:val="auto"/>
          <w:lang w:val="en-US" w:eastAsia="zh-CN"/>
        </w:rPr>
        <w:t>学</w:t>
      </w:r>
      <w:r>
        <w:rPr>
          <w:color w:val="auto"/>
        </w:rPr>
        <w:t>校党委常委会、校长办公会</w:t>
      </w:r>
      <w:r>
        <w:rPr>
          <w:rFonts w:hint="eastAsia"/>
          <w:color w:val="auto"/>
          <w:lang w:val="en-US" w:eastAsia="zh-CN"/>
        </w:rPr>
        <w:t>议</w:t>
      </w:r>
      <w:r>
        <w:rPr>
          <w:color w:val="auto"/>
        </w:rPr>
        <w:t>是学校基本建设</w:t>
      </w:r>
      <w:r>
        <w:rPr>
          <w:rFonts w:hint="eastAsia"/>
          <w:color w:val="auto"/>
        </w:rPr>
        <w:t>和维修改造</w:t>
      </w:r>
      <w:r>
        <w:rPr>
          <w:color w:val="auto"/>
        </w:rPr>
        <w:t>项目的决策</w:t>
      </w:r>
      <w:r>
        <w:rPr>
          <w:rFonts w:hint="eastAsia"/>
          <w:color w:val="auto"/>
          <w:lang w:val="en-US" w:eastAsia="zh-CN"/>
        </w:rPr>
        <w:t>机构</w:t>
      </w:r>
      <w:r>
        <w:rPr>
          <w:color w:val="auto"/>
        </w:rPr>
        <w:t>；校园规划建设中心是学校基本建设</w:t>
      </w:r>
      <w:r>
        <w:rPr>
          <w:rFonts w:hint="eastAsia"/>
          <w:color w:val="auto"/>
        </w:rPr>
        <w:t>和维修改造</w:t>
      </w:r>
      <w:r>
        <w:rPr>
          <w:color w:val="auto"/>
        </w:rPr>
        <w:t>项目的管理机构。</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第四条</w:t>
      </w:r>
      <w:r>
        <w:rPr>
          <w:rFonts w:hint="eastAsia"/>
          <w:color w:val="auto"/>
          <w:lang w:val="en-US" w:eastAsia="zh-CN"/>
        </w:rPr>
        <w:tab/>
      </w:r>
      <w:r>
        <w:rPr>
          <w:rFonts w:hint="eastAsia"/>
          <w:color w:val="auto"/>
        </w:rPr>
        <w:t>学校</w:t>
      </w:r>
      <w:r>
        <w:rPr>
          <w:color w:val="auto"/>
        </w:rPr>
        <w:t>基本建设</w:t>
      </w:r>
      <w:r>
        <w:rPr>
          <w:rFonts w:hint="eastAsia"/>
          <w:color w:val="auto"/>
        </w:rPr>
        <w:t>和维修改造项目</w:t>
      </w:r>
      <w:r>
        <w:rPr>
          <w:color w:val="auto"/>
        </w:rPr>
        <w:t>应</w:t>
      </w:r>
      <w:r>
        <w:rPr>
          <w:rFonts w:hint="eastAsia"/>
          <w:color w:val="auto"/>
        </w:rPr>
        <w:t>符合建设程序，严格遵守</w:t>
      </w:r>
      <w:r>
        <w:rPr>
          <w:color w:val="auto"/>
        </w:rPr>
        <w:t>基本建设</w:t>
      </w:r>
      <w:r>
        <w:rPr>
          <w:rFonts w:hint="eastAsia"/>
          <w:color w:val="auto"/>
        </w:rPr>
        <w:t>管理制度</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第二章</w:t>
      </w:r>
      <w:r>
        <w:rPr>
          <w:rFonts w:hint="eastAsia" w:ascii="黑体" w:hAnsi="黑体" w:eastAsia="黑体" w:cs="黑体"/>
          <w:color w:val="auto"/>
          <w:lang w:val="en-US" w:eastAsia="zh-CN"/>
        </w:rPr>
        <w:tab/>
      </w:r>
      <w:r>
        <w:rPr>
          <w:rFonts w:hint="eastAsia" w:ascii="黑体" w:hAnsi="黑体" w:eastAsia="黑体" w:cs="黑体"/>
          <w:color w:val="auto"/>
        </w:rPr>
        <w:t>职责与分工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第五条</w:t>
      </w:r>
      <w:r>
        <w:rPr>
          <w:rFonts w:hint="eastAsia"/>
          <w:color w:val="auto"/>
          <w:lang w:val="en-US" w:eastAsia="zh-CN"/>
        </w:rPr>
        <w:tab/>
      </w:r>
      <w:r>
        <w:rPr>
          <w:rFonts w:hint="eastAsia"/>
          <w:color w:val="auto"/>
        </w:rPr>
        <w:t>校园规划建设中心是学校负责校园规划、建设管理的职能部门，在</w:t>
      </w:r>
      <w:r>
        <w:rPr>
          <w:rFonts w:hint="eastAsia"/>
          <w:color w:val="auto"/>
          <w:lang w:eastAsia="zh-CN"/>
        </w:rPr>
        <w:t>分管</w:t>
      </w:r>
      <w:r>
        <w:rPr>
          <w:rFonts w:hint="eastAsia"/>
          <w:color w:val="auto"/>
          <w:lang w:val="en-US" w:eastAsia="zh-CN"/>
        </w:rPr>
        <w:t>校领导</w:t>
      </w:r>
      <w:r>
        <w:rPr>
          <w:rFonts w:hint="eastAsia"/>
          <w:color w:val="auto"/>
        </w:rPr>
        <w:t>的领导下</w:t>
      </w:r>
      <w:r>
        <w:rPr>
          <w:rFonts w:hint="eastAsia"/>
          <w:color w:val="auto"/>
          <w:lang w:eastAsia="zh-CN"/>
        </w:rPr>
        <w:t>，</w:t>
      </w:r>
      <w:r>
        <w:rPr>
          <w:rFonts w:hint="eastAsia"/>
          <w:color w:val="auto"/>
        </w:rPr>
        <w:t>按照相关法律法规及基本建设程序履行职责，下设综合</w:t>
      </w:r>
      <w:r>
        <w:rPr>
          <w:rFonts w:hint="eastAsia"/>
          <w:color w:val="auto"/>
          <w:lang w:val="en-US" w:eastAsia="zh-CN"/>
        </w:rPr>
        <w:t>管理</w:t>
      </w:r>
      <w:r>
        <w:rPr>
          <w:rFonts w:hint="eastAsia"/>
          <w:color w:val="auto"/>
        </w:rPr>
        <w:t>科、规划设计科、</w:t>
      </w:r>
      <w:r>
        <w:rPr>
          <w:rFonts w:hint="eastAsia"/>
          <w:color w:val="auto"/>
          <w:lang w:val="en-US" w:eastAsia="zh-CN"/>
        </w:rPr>
        <w:t>造价</w:t>
      </w:r>
      <w:r>
        <w:rPr>
          <w:rFonts w:hint="eastAsia"/>
          <w:color w:val="auto"/>
        </w:rPr>
        <w:t>结算科、工程管理科。</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b/>
          <w:bCs/>
          <w:color w:val="auto"/>
          <w:lang w:eastAsia="zh-CN"/>
        </w:rPr>
        <w:t>第六条</w:t>
      </w:r>
      <w:r>
        <w:rPr>
          <w:rFonts w:hint="eastAsia"/>
          <w:color w:val="auto"/>
          <w:lang w:val="en-US" w:eastAsia="zh-CN"/>
        </w:rPr>
        <w:tab/>
      </w:r>
      <w:r>
        <w:rPr>
          <w:rFonts w:hint="eastAsia"/>
          <w:color w:val="auto"/>
          <w:lang w:val="en-US" w:eastAsia="zh-CN"/>
        </w:rPr>
        <w:t>校园规划建设中心</w:t>
      </w:r>
      <w:r>
        <w:rPr>
          <w:rFonts w:hint="eastAsia"/>
          <w:color w:val="auto"/>
        </w:rPr>
        <w:t>根据学校的事业发展规划，做好校园建设的规划设计工作，组织编制工程项目的建设项目建议书、可行性研究报告、初步设计概算书和年度建设计划，根据对当年计划的实施和执行情况，编报、落实年度调整计划</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olor w:val="auto"/>
          <w:lang w:val="en-US" w:eastAsia="zh-CN"/>
        </w:rPr>
      </w:pPr>
      <w:r>
        <w:rPr>
          <w:rFonts w:hint="eastAsia"/>
          <w:b/>
          <w:bCs/>
          <w:color w:val="auto"/>
          <w:lang w:eastAsia="zh-CN"/>
        </w:rPr>
        <w:t>第七条</w:t>
      </w:r>
      <w:r>
        <w:rPr>
          <w:rFonts w:hint="eastAsia"/>
          <w:color w:val="auto"/>
          <w:lang w:val="en-US" w:eastAsia="zh-CN"/>
        </w:rPr>
        <w:tab/>
      </w:r>
      <w:r>
        <w:rPr>
          <w:rFonts w:hint="eastAsia"/>
          <w:color w:val="auto"/>
          <w:lang w:val="en-US" w:eastAsia="zh-CN"/>
        </w:rPr>
        <w:t>校园规划建设中心负责工程建设项目的监督、管理等事宜：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color w:val="auto"/>
          <w:lang w:eastAsia="zh-CN"/>
        </w:rPr>
        <w:t>（一）</w:t>
      </w:r>
      <w:r>
        <w:rPr>
          <w:rFonts w:hint="eastAsia"/>
          <w:color w:val="auto"/>
        </w:rPr>
        <w:t>负责办理新建项目规划许可证、施工许可证等前期有关手续；做好项目建设全过程的安全、质量、投资、进度管理工作，办理竣工验收和工程移交手续</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color w:val="auto"/>
          <w:lang w:eastAsia="zh-CN"/>
        </w:rPr>
        <w:t>（二）</w:t>
      </w:r>
      <w:r>
        <w:rPr>
          <w:rFonts w:hint="eastAsia"/>
          <w:color w:val="auto"/>
        </w:rPr>
        <w:t>负责全校范围内的教学、科研、行政办公用房、学生宿舍、食堂、道路等公共建（构）筑物维修改造项目的施工管理工作，以及保修期内的质保服务工作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color w:val="auto"/>
          <w:lang w:eastAsia="zh-CN"/>
        </w:rPr>
        <w:t>（三）</w:t>
      </w:r>
      <w:r>
        <w:rPr>
          <w:rFonts w:hint="eastAsia"/>
          <w:color w:val="auto"/>
        </w:rPr>
        <w:t>核算项目用款、用料，规范、监督基本建设资金的使用</w:t>
      </w:r>
      <w:r>
        <w:rPr>
          <w:rFonts w:hint="eastAsia"/>
          <w:color w:val="auto"/>
          <w:lang w:eastAsia="zh-CN"/>
        </w:rPr>
        <w:t>，</w:t>
      </w:r>
      <w:r>
        <w:rPr>
          <w:rFonts w:hint="eastAsia"/>
          <w:color w:val="auto"/>
        </w:rPr>
        <w:t>审核工程进度款的支付和工程结算管理；做好建设过程中材料、设备的信息收集、采购、监督、管理工作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eastAsia="仿宋"/>
          <w:color w:val="auto"/>
          <w:lang w:eastAsia="zh-CN"/>
        </w:rPr>
      </w:pPr>
      <w:r>
        <w:rPr>
          <w:rFonts w:hint="eastAsia"/>
          <w:color w:val="auto"/>
          <w:lang w:eastAsia="zh-CN"/>
        </w:rPr>
        <w:t>（四）</w:t>
      </w:r>
      <w:r>
        <w:rPr>
          <w:rFonts w:hint="eastAsia"/>
          <w:color w:val="auto"/>
        </w:rPr>
        <w:t>做好年度统计、总结工作，收集整理项目档案资料，包括前期资料、设计文件、施工技术资料、监理资料、竣工图纸等的归档工作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b/>
          <w:bCs/>
          <w:color w:val="auto"/>
          <w:lang w:eastAsia="zh-CN"/>
        </w:rPr>
        <w:t>第八条</w:t>
      </w:r>
      <w:r>
        <w:rPr>
          <w:rFonts w:hint="eastAsia"/>
          <w:color w:val="auto"/>
          <w:lang w:val="en-US" w:eastAsia="zh-CN"/>
        </w:rPr>
        <w:tab/>
      </w:r>
      <w:r>
        <w:rPr>
          <w:rFonts w:hint="eastAsia"/>
          <w:color w:val="auto"/>
          <w:lang w:val="en-US" w:eastAsia="zh-CN"/>
        </w:rPr>
        <w:t>校园规划建设中心</w:t>
      </w:r>
      <w:r>
        <w:rPr>
          <w:rFonts w:hint="eastAsia"/>
          <w:color w:val="auto"/>
        </w:rPr>
        <w:t>配合招标采购中心做好基本建设项目和维修改造项目的相关招投标实施工作，配合</w:t>
      </w:r>
      <w:r>
        <w:rPr>
          <w:rFonts w:hint="eastAsia"/>
          <w:color w:val="auto"/>
          <w:lang w:eastAsia="zh-CN"/>
        </w:rPr>
        <w:t>审计处</w:t>
      </w:r>
      <w:r>
        <w:rPr>
          <w:rFonts w:hint="eastAsia"/>
          <w:color w:val="auto"/>
        </w:rPr>
        <w:t>做好</w:t>
      </w:r>
      <w:r>
        <w:rPr>
          <w:rFonts w:hint="eastAsia"/>
          <w:color w:val="auto"/>
          <w:lang w:eastAsia="zh-CN"/>
        </w:rPr>
        <w:t>工程建设项目的</w:t>
      </w:r>
      <w:r>
        <w:rPr>
          <w:rFonts w:hint="eastAsia"/>
          <w:color w:val="auto"/>
        </w:rPr>
        <w:t>全过程跟踪审计工作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lang w:eastAsia="zh-CN"/>
        </w:rPr>
        <w:t>第九条</w:t>
      </w:r>
      <w:r>
        <w:rPr>
          <w:rFonts w:hint="eastAsia"/>
          <w:color w:val="auto"/>
          <w:lang w:val="en-US" w:eastAsia="zh-CN"/>
        </w:rPr>
        <w:tab/>
      </w:r>
      <w:r>
        <w:rPr>
          <w:rFonts w:hint="eastAsia"/>
          <w:color w:val="auto"/>
          <w:lang w:val="en-US" w:eastAsia="zh-CN"/>
        </w:rPr>
        <w:t>校园规划建设中心</w:t>
      </w:r>
      <w:r>
        <w:rPr>
          <w:rFonts w:hint="eastAsia"/>
          <w:color w:val="auto"/>
        </w:rPr>
        <w:t>完成学校交办的其他工作。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第三章</w:t>
      </w:r>
      <w:r>
        <w:rPr>
          <w:rFonts w:hint="eastAsia" w:ascii="黑体" w:hAnsi="黑体" w:eastAsia="黑体" w:cs="黑体"/>
          <w:color w:val="auto"/>
          <w:lang w:val="en-US" w:eastAsia="zh-CN"/>
        </w:rPr>
        <w:tab/>
      </w:r>
      <w:r>
        <w:rPr>
          <w:rFonts w:hint="eastAsia" w:ascii="黑体" w:hAnsi="黑体" w:eastAsia="黑体" w:cs="黑体"/>
          <w:color w:val="auto"/>
        </w:rPr>
        <w:t>建设规划</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十</w:t>
      </w:r>
      <w:r>
        <w:rPr>
          <w:b/>
          <w:bCs/>
          <w:color w:val="auto"/>
        </w:rPr>
        <w:t>条</w:t>
      </w:r>
      <w:r>
        <w:rPr>
          <w:rFonts w:hint="eastAsia"/>
          <w:color w:val="auto"/>
          <w:lang w:val="en-US" w:eastAsia="zh-CN"/>
        </w:rPr>
        <w:tab/>
      </w:r>
      <w:r>
        <w:rPr>
          <w:color w:val="auto"/>
        </w:rPr>
        <w:t>校园建设总体规划是学校确定建设项目，开展基本建设的重要依据，应当具有前瞻性、科学性、</w:t>
      </w:r>
      <w:r>
        <w:rPr>
          <w:rFonts w:hint="eastAsia"/>
          <w:color w:val="auto"/>
          <w:lang w:eastAsia="zh-CN"/>
        </w:rPr>
        <w:t>可行</w:t>
      </w:r>
      <w:r>
        <w:rPr>
          <w:color w:val="auto"/>
        </w:rPr>
        <w:t>性和权威性。</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十一</w:t>
      </w:r>
      <w:r>
        <w:rPr>
          <w:b/>
          <w:bCs/>
          <w:color w:val="auto"/>
        </w:rPr>
        <w:t>条</w:t>
      </w:r>
      <w:r>
        <w:rPr>
          <w:rFonts w:hint="eastAsia"/>
          <w:color w:val="auto"/>
          <w:lang w:val="en-US" w:eastAsia="zh-CN"/>
        </w:rPr>
        <w:tab/>
      </w:r>
      <w:r>
        <w:rPr>
          <w:rFonts w:hint="eastAsia"/>
          <w:color w:val="auto"/>
        </w:rPr>
        <w:t>校园建设总体规划应根据学校中长期发展规划，由校园规划建设中心委托具有相应资质的规划设计单位编制。依据校园建设总体规划编制学校基本建设和维修改造项目建设规划。</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十二</w:t>
      </w:r>
      <w:r>
        <w:rPr>
          <w:rFonts w:hint="eastAsia"/>
          <w:b/>
          <w:bCs/>
          <w:color w:val="auto"/>
        </w:rPr>
        <w:t>条</w:t>
      </w:r>
      <w:r>
        <w:rPr>
          <w:rFonts w:hint="eastAsia"/>
          <w:color w:val="auto"/>
          <w:lang w:val="en-US" w:eastAsia="zh-CN"/>
        </w:rPr>
        <w:tab/>
      </w:r>
      <w:r>
        <w:rPr>
          <w:color w:val="auto"/>
        </w:rPr>
        <w:t>编制校园建设规划应坚持适用、经济、勤俭节约的原则，正确处理近期建设和远景发展的关系、新建校区和既有校区的关系。校园</w:t>
      </w:r>
      <w:r>
        <w:rPr>
          <w:rFonts w:hint="eastAsia"/>
          <w:color w:val="auto"/>
        </w:rPr>
        <w:t>建设</w:t>
      </w:r>
      <w:r>
        <w:rPr>
          <w:color w:val="auto"/>
        </w:rPr>
        <w:t>规划</w:t>
      </w:r>
      <w:r>
        <w:rPr>
          <w:rFonts w:hint="eastAsia"/>
          <w:color w:val="auto"/>
        </w:rPr>
        <w:t>设计</w:t>
      </w:r>
      <w:r>
        <w:rPr>
          <w:color w:val="auto"/>
        </w:rPr>
        <w:t>应当符合国家和地方相关规定。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第四章</w:t>
      </w:r>
      <w:r>
        <w:rPr>
          <w:rFonts w:hint="eastAsia" w:ascii="黑体" w:hAnsi="黑体" w:eastAsia="黑体" w:cs="黑体"/>
          <w:color w:val="auto"/>
          <w:lang w:val="en-US" w:eastAsia="zh-CN"/>
        </w:rPr>
        <w:tab/>
      </w:r>
      <w:r>
        <w:rPr>
          <w:rFonts w:hint="eastAsia" w:ascii="黑体" w:hAnsi="黑体" w:eastAsia="黑体" w:cs="黑体"/>
          <w:color w:val="auto"/>
        </w:rPr>
        <w:t>立项与审批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十三</w:t>
      </w:r>
      <w:r>
        <w:rPr>
          <w:rFonts w:hint="eastAsia"/>
          <w:b/>
          <w:bCs/>
          <w:color w:val="auto"/>
        </w:rPr>
        <w:t>条</w:t>
      </w:r>
      <w:r>
        <w:rPr>
          <w:rFonts w:hint="eastAsia"/>
          <w:color w:val="auto"/>
          <w:lang w:val="en-US" w:eastAsia="zh-CN"/>
        </w:rPr>
        <w:tab/>
      </w:r>
      <w:r>
        <w:rPr>
          <w:rFonts w:hint="eastAsia"/>
          <w:color w:val="auto"/>
        </w:rPr>
        <w:t>零星维修工程的申请由使用部门填写《校内</w:t>
      </w:r>
      <w:r>
        <w:rPr>
          <w:rFonts w:hint="eastAsia"/>
          <w:color w:val="auto"/>
          <w:lang w:eastAsia="zh-CN"/>
        </w:rPr>
        <w:t>零星</w:t>
      </w:r>
      <w:r>
        <w:rPr>
          <w:rFonts w:hint="eastAsia"/>
          <w:color w:val="auto"/>
        </w:rPr>
        <w:t>维修项目申请表》，部门负责人签字并加盖部门公章，经</w:t>
      </w:r>
      <w:r>
        <w:rPr>
          <w:rFonts w:hint="eastAsia"/>
          <w:color w:val="auto"/>
          <w:lang w:eastAsia="zh-CN"/>
        </w:rPr>
        <w:t>分管</w:t>
      </w:r>
      <w:r>
        <w:rPr>
          <w:rFonts w:hint="eastAsia"/>
          <w:color w:val="auto"/>
        </w:rPr>
        <w:t>后勤</w:t>
      </w:r>
      <w:r>
        <w:rPr>
          <w:rFonts w:hint="eastAsia"/>
          <w:color w:val="auto"/>
          <w:lang w:val="en-US" w:eastAsia="zh-CN"/>
        </w:rPr>
        <w:t>校领导</w:t>
      </w:r>
      <w:r>
        <w:rPr>
          <w:rFonts w:hint="eastAsia"/>
          <w:color w:val="auto"/>
        </w:rPr>
        <w:t>签署意见后，确认立项。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第十</w:t>
      </w:r>
      <w:r>
        <w:rPr>
          <w:rFonts w:hint="eastAsia"/>
          <w:b/>
          <w:bCs/>
          <w:color w:val="auto"/>
          <w:lang w:val="en-US" w:eastAsia="zh-CN"/>
        </w:rPr>
        <w:t>四</w:t>
      </w:r>
      <w:r>
        <w:rPr>
          <w:rFonts w:hint="eastAsia"/>
          <w:b/>
          <w:bCs/>
          <w:color w:val="auto"/>
        </w:rPr>
        <w:t>条</w:t>
      </w:r>
      <w:r>
        <w:rPr>
          <w:rFonts w:hint="eastAsia"/>
          <w:color w:val="auto"/>
          <w:lang w:val="en-US" w:eastAsia="zh-CN"/>
        </w:rPr>
        <w:tab/>
      </w:r>
      <w:r>
        <w:rPr>
          <w:rFonts w:hint="eastAsia"/>
          <w:color w:val="auto"/>
        </w:rPr>
        <w:t>年度校内维修工程的立项由校园规划建设中心每年度末汇总各使用部门</w:t>
      </w:r>
      <w:r>
        <w:rPr>
          <w:rFonts w:hint="eastAsia"/>
          <w:color w:val="auto"/>
          <w:lang w:val="en-US" w:eastAsia="zh-CN"/>
        </w:rPr>
        <w:t>填写的《校内年度维修项目申请表》</w:t>
      </w:r>
      <w:r>
        <w:rPr>
          <w:rFonts w:hint="eastAsia"/>
          <w:color w:val="auto"/>
        </w:rPr>
        <w:t>，会同使用部门、</w:t>
      </w:r>
      <w:r>
        <w:rPr>
          <w:rFonts w:hint="eastAsia"/>
          <w:color w:val="auto"/>
          <w:lang w:eastAsia="zh-CN"/>
        </w:rPr>
        <w:t>审计处</w:t>
      </w:r>
      <w:r>
        <w:rPr>
          <w:rFonts w:hint="eastAsia"/>
          <w:color w:val="auto"/>
        </w:rPr>
        <w:t>等相关部门集中论证，请示</w:t>
      </w:r>
      <w:r>
        <w:rPr>
          <w:rFonts w:hint="eastAsia"/>
          <w:color w:val="auto"/>
          <w:lang w:eastAsia="zh-CN"/>
        </w:rPr>
        <w:t>分管后勤</w:t>
      </w:r>
      <w:r>
        <w:rPr>
          <w:rFonts w:hint="eastAsia"/>
          <w:color w:val="auto"/>
          <w:lang w:val="en-US" w:eastAsia="zh-CN"/>
        </w:rPr>
        <w:t>校领导</w:t>
      </w:r>
      <w:r>
        <w:rPr>
          <w:rFonts w:hint="eastAsia"/>
          <w:color w:val="auto"/>
        </w:rPr>
        <w:t>确定维修项目，提交校长办公会</w:t>
      </w:r>
      <w:r>
        <w:rPr>
          <w:rFonts w:hint="eastAsia"/>
          <w:color w:val="auto"/>
          <w:lang w:val="en-US" w:eastAsia="zh-CN"/>
        </w:rPr>
        <w:t>议</w:t>
      </w:r>
      <w:r>
        <w:rPr>
          <w:rFonts w:hint="eastAsia"/>
          <w:color w:val="auto"/>
        </w:rPr>
        <w:t>审议通过立项。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rPr>
        <w:t>十</w:t>
      </w:r>
      <w:r>
        <w:rPr>
          <w:rFonts w:hint="eastAsia"/>
          <w:b/>
          <w:bCs/>
          <w:color w:val="auto"/>
          <w:lang w:val="en-US" w:eastAsia="zh-CN"/>
        </w:rPr>
        <w:t>五</w:t>
      </w:r>
      <w:r>
        <w:rPr>
          <w:b/>
          <w:bCs/>
          <w:color w:val="auto"/>
        </w:rPr>
        <w:t>条</w:t>
      </w:r>
      <w:r>
        <w:rPr>
          <w:rFonts w:hint="eastAsia"/>
          <w:color w:val="auto"/>
          <w:lang w:val="en-US" w:eastAsia="zh-CN"/>
        </w:rPr>
        <w:tab/>
      </w:r>
      <w:r>
        <w:rPr>
          <w:color w:val="auto"/>
        </w:rPr>
        <w:t>基本建设项目</w:t>
      </w:r>
      <w:r>
        <w:rPr>
          <w:rFonts w:hint="eastAsia"/>
          <w:color w:val="auto"/>
        </w:rPr>
        <w:t>和维修改造项目</w:t>
      </w:r>
      <w:r>
        <w:rPr>
          <w:color w:val="auto"/>
        </w:rPr>
        <w:t>的立项</w:t>
      </w:r>
      <w:r>
        <w:rPr>
          <w:rFonts w:hint="eastAsia"/>
          <w:color w:val="auto"/>
        </w:rPr>
        <w:t>申请</w:t>
      </w:r>
      <w:r>
        <w:rPr>
          <w:color w:val="auto"/>
        </w:rPr>
        <w:t>应符合学校整体发展规划及校园建设总体规划，立项申请应包括项目建议书、可行性研究报告、初步设计及概算</w:t>
      </w:r>
      <w:r>
        <w:rPr>
          <w:rFonts w:hint="eastAsia"/>
          <w:color w:val="auto"/>
        </w:rPr>
        <w:t>等，</w:t>
      </w:r>
      <w:r>
        <w:rPr>
          <w:color w:val="auto"/>
        </w:rPr>
        <w:t>立项申请由各使用</w:t>
      </w:r>
      <w:r>
        <w:rPr>
          <w:rFonts w:hint="eastAsia"/>
          <w:color w:val="auto"/>
        </w:rPr>
        <w:t>部门</w:t>
      </w:r>
      <w:r>
        <w:rPr>
          <w:color w:val="auto"/>
        </w:rPr>
        <w:t>配合校园规划建设中心提出。</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rPr>
        <w:t>十</w:t>
      </w:r>
      <w:r>
        <w:rPr>
          <w:rFonts w:hint="eastAsia"/>
          <w:b/>
          <w:bCs/>
          <w:color w:val="auto"/>
          <w:lang w:val="en-US" w:eastAsia="zh-CN"/>
        </w:rPr>
        <w:t>六</w:t>
      </w:r>
      <w:r>
        <w:rPr>
          <w:b/>
          <w:bCs/>
          <w:color w:val="auto"/>
        </w:rPr>
        <w:t>条</w:t>
      </w:r>
      <w:r>
        <w:rPr>
          <w:rFonts w:hint="eastAsia"/>
          <w:color w:val="auto"/>
          <w:lang w:val="en-US" w:eastAsia="zh-CN"/>
        </w:rPr>
        <w:tab/>
      </w:r>
      <w:r>
        <w:rPr>
          <w:color w:val="auto"/>
        </w:rPr>
        <w:t>基本建设项目</w:t>
      </w:r>
      <w:r>
        <w:rPr>
          <w:rFonts w:hint="eastAsia"/>
          <w:color w:val="auto"/>
        </w:rPr>
        <w:t>和维修改造项目的立项申请提交校长办公会</w:t>
      </w:r>
      <w:r>
        <w:rPr>
          <w:rFonts w:hint="eastAsia"/>
          <w:color w:val="auto"/>
          <w:lang w:val="en-US" w:eastAsia="zh-CN"/>
        </w:rPr>
        <w:t>议</w:t>
      </w:r>
      <w:r>
        <w:rPr>
          <w:rFonts w:hint="eastAsia"/>
          <w:color w:val="auto"/>
        </w:rPr>
        <w:t>或党委常委会</w:t>
      </w:r>
      <w:r>
        <w:rPr>
          <w:rFonts w:hint="eastAsia"/>
          <w:color w:val="auto"/>
          <w:lang w:val="en-US" w:eastAsia="zh-CN"/>
        </w:rPr>
        <w:t>会议</w:t>
      </w:r>
      <w:r>
        <w:rPr>
          <w:rFonts w:hint="eastAsia"/>
          <w:color w:val="auto"/>
        </w:rPr>
        <w:t>审议通过。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第十</w:t>
      </w:r>
      <w:r>
        <w:rPr>
          <w:rFonts w:hint="eastAsia"/>
          <w:b/>
          <w:bCs/>
          <w:color w:val="auto"/>
          <w:lang w:val="en-US" w:eastAsia="zh-CN"/>
        </w:rPr>
        <w:t>七</w:t>
      </w:r>
      <w:r>
        <w:rPr>
          <w:b/>
          <w:bCs/>
          <w:color w:val="auto"/>
        </w:rPr>
        <w:t>条</w:t>
      </w:r>
      <w:r>
        <w:rPr>
          <w:rFonts w:hint="eastAsia"/>
          <w:color w:val="auto"/>
          <w:lang w:val="en-US" w:eastAsia="zh-CN"/>
        </w:rPr>
        <w:tab/>
      </w:r>
      <w:r>
        <w:rPr>
          <w:color w:val="auto"/>
        </w:rPr>
        <w:t>报教育</w:t>
      </w:r>
      <w:r>
        <w:rPr>
          <w:rFonts w:hint="eastAsia"/>
          <w:color w:val="auto"/>
        </w:rPr>
        <w:t>主管部门</w:t>
      </w:r>
      <w:r>
        <w:rPr>
          <w:color w:val="auto"/>
        </w:rPr>
        <w:t>或地方行政主管部门</w:t>
      </w:r>
      <w:r>
        <w:rPr>
          <w:rFonts w:hint="eastAsia"/>
          <w:color w:val="auto"/>
        </w:rPr>
        <w:t>等上级部门</w:t>
      </w:r>
      <w:r>
        <w:rPr>
          <w:color w:val="auto"/>
        </w:rPr>
        <w:t>审批备案的基本建设项目，由校园规划建设中心根据国家相关规定编制项目建议书并委托有相应资质的单位编制可行性研究报告，可行性研究报告获批后，应委托有相应资质的单位严格依照可行性研究报告批复文件编制初步设计及概算。</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第十</w:t>
      </w:r>
      <w:r>
        <w:rPr>
          <w:rFonts w:hint="eastAsia"/>
          <w:b/>
          <w:bCs/>
          <w:color w:val="auto"/>
          <w:lang w:val="en-US" w:eastAsia="zh-CN"/>
        </w:rPr>
        <w:t>八</w:t>
      </w:r>
      <w:r>
        <w:rPr>
          <w:rFonts w:hint="eastAsia"/>
          <w:b/>
          <w:bCs/>
          <w:color w:val="auto"/>
        </w:rPr>
        <w:t>条</w:t>
      </w:r>
      <w:r>
        <w:rPr>
          <w:rFonts w:hint="eastAsia"/>
          <w:color w:val="auto"/>
          <w:lang w:val="en-US" w:eastAsia="zh-CN"/>
        </w:rPr>
        <w:tab/>
      </w:r>
      <w:r>
        <w:rPr>
          <w:rFonts w:hint="eastAsia"/>
          <w:color w:val="auto"/>
        </w:rPr>
        <w:t>突发安全事故、应急抢修等特殊情况的排危抢险工程，由校园规划建设中心核实情况后向</w:t>
      </w:r>
      <w:r>
        <w:rPr>
          <w:rFonts w:hint="eastAsia"/>
          <w:color w:val="auto"/>
          <w:lang w:eastAsia="zh-CN"/>
        </w:rPr>
        <w:t>分管</w:t>
      </w:r>
      <w:r>
        <w:rPr>
          <w:rFonts w:hint="eastAsia"/>
          <w:color w:val="auto"/>
          <w:lang w:val="en-US" w:eastAsia="zh-CN"/>
        </w:rPr>
        <w:t>校领导</w:t>
      </w:r>
      <w:r>
        <w:rPr>
          <w:rFonts w:hint="eastAsia"/>
          <w:color w:val="auto"/>
        </w:rPr>
        <w:t>进行汇报，先行进行应急处置或抢修，相关部门按规定补办手续。</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第五章</w:t>
      </w:r>
      <w:r>
        <w:rPr>
          <w:rFonts w:hint="eastAsia" w:ascii="黑体" w:hAnsi="黑体" w:eastAsia="黑体" w:cs="黑体"/>
          <w:color w:val="auto"/>
          <w:lang w:val="en-US" w:eastAsia="zh-CN"/>
        </w:rPr>
        <w:tab/>
      </w:r>
      <w:r>
        <w:rPr>
          <w:rFonts w:hint="eastAsia" w:ascii="黑体" w:hAnsi="黑体" w:eastAsia="黑体" w:cs="黑体"/>
          <w:color w:val="auto"/>
        </w:rPr>
        <w:t>勘察、设计与报建</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第十</w:t>
      </w:r>
      <w:r>
        <w:rPr>
          <w:rFonts w:hint="eastAsia"/>
          <w:b/>
          <w:bCs/>
          <w:color w:val="auto"/>
          <w:lang w:val="en-US" w:eastAsia="zh-CN"/>
        </w:rPr>
        <w:t>九</w:t>
      </w:r>
      <w:r>
        <w:rPr>
          <w:b/>
          <w:bCs/>
          <w:color w:val="auto"/>
        </w:rPr>
        <w:t>条</w:t>
      </w:r>
      <w:r>
        <w:rPr>
          <w:rFonts w:hint="eastAsia"/>
          <w:color w:val="auto"/>
          <w:lang w:val="en-US" w:eastAsia="zh-CN"/>
        </w:rPr>
        <w:tab/>
      </w:r>
      <w:r>
        <w:rPr>
          <w:color w:val="auto"/>
        </w:rPr>
        <w:t>基本建设项目</w:t>
      </w:r>
      <w:r>
        <w:rPr>
          <w:rFonts w:hint="eastAsia"/>
          <w:color w:val="auto"/>
        </w:rPr>
        <w:t>和维修改造项目</w:t>
      </w:r>
      <w:r>
        <w:rPr>
          <w:color w:val="auto"/>
        </w:rPr>
        <w:t>的勘察、设计依据批复由校园规划建设中心编制勘察、设计任务书，并组织勘察、设计。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b/>
          <w:bCs/>
          <w:color w:val="auto"/>
        </w:rPr>
        <w:t>第</w:t>
      </w:r>
      <w:r>
        <w:rPr>
          <w:rFonts w:hint="eastAsia"/>
          <w:b/>
          <w:bCs/>
          <w:color w:val="auto"/>
          <w:lang w:val="en-US" w:eastAsia="zh-CN"/>
        </w:rPr>
        <w:t>二十</w:t>
      </w:r>
      <w:r>
        <w:rPr>
          <w:rFonts w:hint="eastAsia"/>
          <w:b/>
          <w:bCs/>
          <w:color w:val="auto"/>
        </w:rPr>
        <w:t>条</w:t>
      </w:r>
      <w:r>
        <w:rPr>
          <w:rFonts w:hint="eastAsia"/>
          <w:color w:val="auto"/>
          <w:lang w:val="en-US" w:eastAsia="zh-CN"/>
        </w:rPr>
        <w:tab/>
      </w:r>
      <w:r>
        <w:rPr>
          <w:rFonts w:hint="eastAsia"/>
          <w:color w:val="auto"/>
        </w:rPr>
        <w:t>设计单位应对设计内容实地了解和调查，执行国家消防标准和最新建筑设计</w:t>
      </w:r>
      <w:r>
        <w:rPr>
          <w:rFonts w:hint="eastAsia"/>
          <w:color w:val="auto"/>
          <w:lang w:eastAsia="zh-CN"/>
        </w:rPr>
        <w:t>规范</w:t>
      </w:r>
      <w:r>
        <w:rPr>
          <w:rFonts w:hint="eastAsia"/>
          <w:color w:val="auto"/>
        </w:rPr>
        <w:t>，满足建设单位使用要求。</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b/>
          <w:bCs/>
          <w:color w:val="auto"/>
          <w:lang w:eastAsia="zh-CN"/>
        </w:rPr>
        <w:t>第</w:t>
      </w:r>
      <w:r>
        <w:rPr>
          <w:rFonts w:hint="eastAsia"/>
          <w:b/>
          <w:bCs/>
          <w:color w:val="auto"/>
          <w:lang w:val="en-US" w:eastAsia="zh-CN"/>
        </w:rPr>
        <w:t>二十一</w:t>
      </w:r>
      <w:r>
        <w:rPr>
          <w:rFonts w:hint="eastAsia"/>
          <w:b/>
          <w:bCs/>
          <w:color w:val="auto"/>
          <w:lang w:eastAsia="zh-CN"/>
        </w:rPr>
        <w:t>条</w:t>
      </w:r>
      <w:r>
        <w:rPr>
          <w:rFonts w:hint="eastAsia"/>
          <w:color w:val="auto"/>
          <w:lang w:val="en-US" w:eastAsia="zh-CN"/>
        </w:rPr>
        <w:tab/>
      </w:r>
      <w:r>
        <w:rPr>
          <w:rFonts w:hint="eastAsia"/>
          <w:color w:val="auto"/>
          <w:lang w:eastAsia="zh-CN"/>
        </w:rPr>
        <w:t>基本建设项目方案设计，应充分考虑项目使用功能和学校实际情况，严格控制经济指标，防止设计造成的浪费，基本建设项目方案设计经校长办公会</w:t>
      </w:r>
      <w:r>
        <w:rPr>
          <w:rFonts w:hint="eastAsia"/>
          <w:color w:val="auto"/>
          <w:lang w:val="en-US" w:eastAsia="zh-CN"/>
        </w:rPr>
        <w:t>议</w:t>
      </w:r>
      <w:r>
        <w:rPr>
          <w:rFonts w:hint="eastAsia"/>
          <w:color w:val="auto"/>
          <w:lang w:eastAsia="zh-CN"/>
        </w:rPr>
        <w:t>或党委常委会</w:t>
      </w:r>
      <w:r>
        <w:rPr>
          <w:rFonts w:hint="eastAsia"/>
          <w:color w:val="auto"/>
          <w:lang w:val="en-US" w:eastAsia="zh-CN"/>
        </w:rPr>
        <w:t>会议</w:t>
      </w:r>
      <w:r>
        <w:rPr>
          <w:rFonts w:hint="eastAsia"/>
          <w:color w:val="auto"/>
          <w:lang w:eastAsia="zh-CN"/>
        </w:rPr>
        <w:t>审议通过。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二十二</w:t>
      </w:r>
      <w:r>
        <w:rPr>
          <w:b/>
          <w:bCs/>
          <w:color w:val="auto"/>
        </w:rPr>
        <w:t>条</w:t>
      </w:r>
      <w:r>
        <w:rPr>
          <w:rFonts w:hint="eastAsia"/>
          <w:color w:val="auto"/>
          <w:lang w:val="en-US" w:eastAsia="zh-CN"/>
        </w:rPr>
        <w:tab/>
      </w:r>
      <w:r>
        <w:rPr>
          <w:rFonts w:hint="eastAsia"/>
          <w:color w:val="auto"/>
        </w:rPr>
        <w:t>基本建设项目</w:t>
      </w:r>
      <w:r>
        <w:rPr>
          <w:color w:val="auto"/>
        </w:rPr>
        <w:t>由校园规划建设中心按规定委托当地建设主管部门认可的图纸审查机构进行施工图设计审查，并在当地建设主管部门进行建设用地、总平面图、消防、人防审查，办理规划许可证等报批手续，取得相应批复。</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olor w:val="auto"/>
          <w:lang w:val="en-US" w:eastAsia="zh-CN"/>
        </w:rPr>
      </w:pPr>
      <w:r>
        <w:rPr>
          <w:rFonts w:hint="eastAsia"/>
          <w:b/>
          <w:bCs/>
          <w:color w:val="auto"/>
          <w:lang w:eastAsia="zh-CN"/>
        </w:rPr>
        <w:t>第</w:t>
      </w:r>
      <w:r>
        <w:rPr>
          <w:rFonts w:hint="eastAsia"/>
          <w:b/>
          <w:bCs/>
          <w:color w:val="auto"/>
          <w:lang w:val="en-US" w:eastAsia="zh-CN"/>
        </w:rPr>
        <w:t>二十三</w:t>
      </w:r>
      <w:r>
        <w:rPr>
          <w:rFonts w:hint="eastAsia"/>
          <w:b/>
          <w:bCs/>
          <w:color w:val="auto"/>
          <w:lang w:eastAsia="zh-CN"/>
        </w:rPr>
        <w:t>条</w:t>
      </w:r>
      <w:r>
        <w:rPr>
          <w:rFonts w:hint="eastAsia"/>
          <w:color w:val="auto"/>
          <w:lang w:val="en-US" w:eastAsia="zh-CN"/>
        </w:rPr>
        <w:tab/>
      </w:r>
      <w:r>
        <w:rPr>
          <w:rFonts w:hint="eastAsia"/>
          <w:color w:val="auto"/>
          <w:lang w:val="en-US" w:eastAsia="zh-CN"/>
        </w:rPr>
        <w:t>维修改造项目方案设计，由校园规划建设中心会同使用部门、审计处共同论证、审核。</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第六章</w:t>
      </w:r>
      <w:r>
        <w:rPr>
          <w:rFonts w:hint="eastAsia" w:ascii="黑体" w:hAnsi="黑体" w:eastAsia="黑体" w:cs="黑体"/>
          <w:color w:val="auto"/>
          <w:lang w:val="en-US" w:eastAsia="zh-CN"/>
        </w:rPr>
        <w:tab/>
      </w:r>
      <w:r>
        <w:rPr>
          <w:rFonts w:hint="eastAsia" w:ascii="黑体" w:hAnsi="黑体" w:eastAsia="黑体" w:cs="黑体"/>
          <w:color w:val="auto"/>
        </w:rPr>
        <w:t>施工现场管理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二十</w:t>
      </w:r>
      <w:r>
        <w:rPr>
          <w:rFonts w:hint="eastAsia"/>
          <w:b/>
          <w:bCs/>
          <w:color w:val="auto"/>
          <w:lang w:val="en-US" w:eastAsia="zh-CN"/>
        </w:rPr>
        <w:t>四</w:t>
      </w:r>
      <w:r>
        <w:rPr>
          <w:b/>
          <w:bCs/>
          <w:color w:val="auto"/>
        </w:rPr>
        <w:t>条</w:t>
      </w:r>
      <w:r>
        <w:rPr>
          <w:rFonts w:hint="eastAsia"/>
          <w:color w:val="auto"/>
          <w:lang w:val="en-US" w:eastAsia="zh-CN"/>
        </w:rPr>
        <w:tab/>
      </w:r>
      <w:r>
        <w:rPr>
          <w:color w:val="auto"/>
        </w:rPr>
        <w:t>建设工程开工前，施工单位</w:t>
      </w:r>
      <w:r>
        <w:rPr>
          <w:rFonts w:hint="eastAsia"/>
          <w:color w:val="auto"/>
        </w:rPr>
        <w:t>应将投标文件中项目负责人信息及项目经理授权委托书提交建设单位进行备案，施工过程中，项目负责人或项目经理发生变更时，应当书面通知建设单位，并重新委派人员。</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二十</w:t>
      </w:r>
      <w:r>
        <w:rPr>
          <w:rFonts w:hint="eastAsia"/>
          <w:b/>
          <w:bCs/>
          <w:color w:val="auto"/>
          <w:lang w:val="en-US" w:eastAsia="zh-CN"/>
        </w:rPr>
        <w:t>五</w:t>
      </w:r>
      <w:r>
        <w:rPr>
          <w:b/>
          <w:bCs/>
          <w:color w:val="auto"/>
        </w:rPr>
        <w:t>条</w:t>
      </w:r>
      <w:r>
        <w:rPr>
          <w:rFonts w:hint="eastAsia"/>
          <w:color w:val="auto"/>
          <w:lang w:val="en-US" w:eastAsia="zh-CN"/>
        </w:rPr>
        <w:tab/>
      </w:r>
      <w:r>
        <w:rPr>
          <w:color w:val="auto"/>
        </w:rPr>
        <w:t>项目经理全面负责施工过程中的现场管理，并根据工程规模、技术复杂程度和施工现场的具体情况，建立施工现场管理责任制，并组织实施。</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第二十</w:t>
      </w:r>
      <w:r>
        <w:rPr>
          <w:rFonts w:hint="eastAsia"/>
          <w:b/>
          <w:bCs/>
          <w:color w:val="auto"/>
          <w:lang w:val="en-US" w:eastAsia="zh-CN"/>
        </w:rPr>
        <w:t>六</w:t>
      </w:r>
      <w:r>
        <w:rPr>
          <w:rFonts w:hint="eastAsia"/>
          <w:b/>
          <w:bCs/>
          <w:color w:val="auto"/>
        </w:rPr>
        <w:t>条</w:t>
      </w:r>
      <w:r>
        <w:rPr>
          <w:rFonts w:hint="eastAsia"/>
          <w:color w:val="auto"/>
          <w:lang w:val="en-US" w:eastAsia="zh-CN"/>
        </w:rPr>
        <w:tab/>
      </w:r>
      <w:r>
        <w:rPr>
          <w:rFonts w:hint="eastAsia"/>
          <w:color w:val="auto"/>
        </w:rPr>
        <w:t>建设工程实行总承包和分包的，由总承包单位负责对建设工程施工现场实施统一管理，分包单位负责管理分包范围内的建设工程施工现场。因总承包单位违章指挥造成事故的，由总承包单位负责；分包单位不服从总承包单位管理，违章作业造成事故的，由分包单位承担直接责任，总承包单位负连带责任。</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第二十</w:t>
      </w:r>
      <w:r>
        <w:rPr>
          <w:rFonts w:hint="eastAsia"/>
          <w:b/>
          <w:bCs/>
          <w:color w:val="auto"/>
          <w:lang w:val="en-US" w:eastAsia="zh-CN"/>
        </w:rPr>
        <w:t>七</w:t>
      </w:r>
      <w:r>
        <w:rPr>
          <w:rFonts w:hint="eastAsia"/>
          <w:b/>
          <w:bCs/>
          <w:color w:val="auto"/>
        </w:rPr>
        <w:t>条</w:t>
      </w:r>
      <w:r>
        <w:rPr>
          <w:rFonts w:hint="eastAsia"/>
          <w:color w:val="auto"/>
          <w:lang w:val="en-US" w:eastAsia="zh-CN"/>
        </w:rPr>
        <w:tab/>
      </w:r>
      <w:r>
        <w:rPr>
          <w:rFonts w:hint="eastAsia"/>
          <w:color w:val="auto"/>
        </w:rPr>
        <w:t>施工单位必须编制建设工程施工组织设计。建设工程实行总承包和分包的，由总承包单位负责编制施工组织设计，分包单位在总承包单位的总体部署下，负责编制分包工程的施工组织设计。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第二十</w:t>
      </w:r>
      <w:r>
        <w:rPr>
          <w:rFonts w:hint="eastAsia"/>
          <w:b/>
          <w:bCs/>
          <w:color w:val="auto"/>
          <w:lang w:val="en-US" w:eastAsia="zh-CN"/>
        </w:rPr>
        <w:t>八</w:t>
      </w:r>
      <w:r>
        <w:rPr>
          <w:rFonts w:hint="eastAsia"/>
          <w:b/>
          <w:bCs/>
          <w:color w:val="auto"/>
        </w:rPr>
        <w:t>条</w:t>
      </w:r>
      <w:r>
        <w:rPr>
          <w:rFonts w:hint="eastAsia"/>
          <w:color w:val="auto"/>
          <w:lang w:val="en-US" w:eastAsia="zh-CN"/>
        </w:rPr>
        <w:tab/>
      </w:r>
      <w:r>
        <w:rPr>
          <w:rFonts w:hint="eastAsia"/>
          <w:color w:val="auto"/>
        </w:rPr>
        <w:t>施工单位进场前签订《安全生产承诺书》，经施工单位项目经理签字加盖单位公章后交由校园规划建设中心进行备案。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第二十</w:t>
      </w:r>
      <w:r>
        <w:rPr>
          <w:rFonts w:hint="eastAsia"/>
          <w:b/>
          <w:bCs/>
          <w:color w:val="auto"/>
          <w:lang w:val="en-US" w:eastAsia="zh-CN"/>
        </w:rPr>
        <w:t>九</w:t>
      </w:r>
      <w:r>
        <w:rPr>
          <w:rFonts w:hint="eastAsia"/>
          <w:b/>
          <w:bCs/>
          <w:color w:val="auto"/>
        </w:rPr>
        <w:t>条</w:t>
      </w:r>
      <w:r>
        <w:rPr>
          <w:rFonts w:hint="eastAsia"/>
          <w:color w:val="auto"/>
          <w:lang w:val="en-US" w:eastAsia="zh-CN"/>
        </w:rPr>
        <w:tab/>
      </w:r>
      <w:r>
        <w:rPr>
          <w:color w:val="auto"/>
        </w:rPr>
        <w:t>施工单位必须建立健全完善的安全生产责任制度、安全教育培训制度、安全检查制度</w:t>
      </w:r>
      <w:r>
        <w:rPr>
          <w:rFonts w:hint="eastAsia"/>
          <w:color w:val="auto"/>
        </w:rPr>
        <w:t>、应急演练</w:t>
      </w:r>
      <w:r>
        <w:rPr>
          <w:color w:val="auto"/>
        </w:rPr>
        <w:t>等各项安全生产管理制度，切实贯彻执行</w:t>
      </w:r>
      <w:r>
        <w:rPr>
          <w:rFonts w:hint="eastAsia"/>
          <w:color w:val="auto"/>
          <w:lang w:eastAsia="zh-CN"/>
        </w:rPr>
        <w:t>“</w:t>
      </w:r>
      <w:r>
        <w:rPr>
          <w:color w:val="auto"/>
        </w:rPr>
        <w:t>安全第一，预防为主</w:t>
      </w:r>
      <w:r>
        <w:rPr>
          <w:rFonts w:hint="eastAsia"/>
          <w:color w:val="auto"/>
          <w:lang w:eastAsia="zh-CN"/>
        </w:rPr>
        <w:t>”</w:t>
      </w:r>
      <w:r>
        <w:rPr>
          <w:color w:val="auto"/>
        </w:rPr>
        <w:t>的方针，全方位采取各项有效措施防止各类安全事故的发生。</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三十</w:t>
      </w:r>
      <w:r>
        <w:rPr>
          <w:b/>
          <w:bCs/>
          <w:color w:val="auto"/>
        </w:rPr>
        <w:t>条</w:t>
      </w:r>
      <w:r>
        <w:rPr>
          <w:rFonts w:hint="eastAsia"/>
          <w:color w:val="auto"/>
          <w:lang w:val="en-US" w:eastAsia="zh-CN"/>
        </w:rPr>
        <w:tab/>
      </w:r>
      <w:r>
        <w:rPr>
          <w:color w:val="auto"/>
        </w:rPr>
        <w:t>施工单位必须执行国家有关安全生产和劳动保护的法规，加强规范化管理，进行安全交底、安全教育和安全宣传，严格执行安全技术方案。施工现场的各种安全设施和劳动保护器具，必须定期进行检查和维护，及时消除隐患，保证其安全有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三十一</w:t>
      </w:r>
      <w:r>
        <w:rPr>
          <w:rFonts w:hint="eastAsia"/>
          <w:b/>
          <w:bCs/>
          <w:color w:val="auto"/>
        </w:rPr>
        <w:t>条</w:t>
      </w:r>
      <w:r>
        <w:rPr>
          <w:rFonts w:hint="eastAsia"/>
          <w:color w:val="auto"/>
          <w:lang w:val="en-US" w:eastAsia="zh-CN"/>
        </w:rPr>
        <w:tab/>
      </w:r>
      <w:r>
        <w:rPr>
          <w:rFonts w:hint="eastAsia"/>
          <w:color w:val="auto"/>
        </w:rPr>
        <w:t>施工单位必须建立健全传染病应急处理预案，并规范传染病报告制度。</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三十二</w:t>
      </w:r>
      <w:r>
        <w:rPr>
          <w:rFonts w:hint="eastAsia"/>
          <w:b/>
          <w:bCs/>
          <w:color w:val="auto"/>
        </w:rPr>
        <w:t>条</w:t>
      </w:r>
      <w:r>
        <w:rPr>
          <w:rFonts w:hint="eastAsia"/>
          <w:color w:val="auto"/>
          <w:lang w:val="en-US" w:eastAsia="zh-CN"/>
        </w:rPr>
        <w:tab/>
      </w:r>
      <w:r>
        <w:rPr>
          <w:color w:val="auto"/>
        </w:rPr>
        <w:t>施工单位</w:t>
      </w:r>
      <w:r>
        <w:rPr>
          <w:rFonts w:hint="eastAsia"/>
          <w:color w:val="auto"/>
        </w:rPr>
        <w:t>使用的</w:t>
      </w:r>
      <w:r>
        <w:rPr>
          <w:color w:val="auto"/>
        </w:rPr>
        <w:t>主</w:t>
      </w:r>
      <w:r>
        <w:rPr>
          <w:rFonts w:hint="eastAsia"/>
          <w:color w:val="auto"/>
        </w:rPr>
        <w:t>要材料进场前必须出具</w:t>
      </w:r>
      <w:r>
        <w:rPr>
          <w:color w:val="auto"/>
        </w:rPr>
        <w:t>材料合格证、质量检测报告，质量验收</w:t>
      </w:r>
      <w:r>
        <w:rPr>
          <w:rFonts w:hint="eastAsia"/>
          <w:color w:val="auto"/>
        </w:rPr>
        <w:t>合格后方可进</w:t>
      </w:r>
      <w:r>
        <w:rPr>
          <w:color w:val="auto"/>
        </w:rPr>
        <w:t>场，并封存主材小样。禁止使用未经验收批准或不具有质量合格证等相关证明的</w:t>
      </w:r>
      <w:r>
        <w:rPr>
          <w:rFonts w:hint="eastAsia"/>
          <w:color w:val="auto"/>
        </w:rPr>
        <w:t>建筑材料和</w:t>
      </w:r>
      <w:r>
        <w:rPr>
          <w:color w:val="auto"/>
        </w:rPr>
        <w:t>设备。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lang w:eastAsia="zh-CN"/>
        </w:rPr>
        <w:t>第</w:t>
      </w:r>
      <w:r>
        <w:rPr>
          <w:rFonts w:hint="eastAsia"/>
          <w:b/>
          <w:bCs/>
          <w:color w:val="auto"/>
          <w:lang w:val="en-US" w:eastAsia="zh-CN"/>
        </w:rPr>
        <w:t>三十三</w:t>
      </w:r>
      <w:r>
        <w:rPr>
          <w:rFonts w:hint="eastAsia"/>
          <w:b/>
          <w:bCs/>
          <w:color w:val="auto"/>
          <w:lang w:eastAsia="zh-CN"/>
        </w:rPr>
        <w:t>条</w:t>
      </w:r>
      <w:r>
        <w:rPr>
          <w:rFonts w:hint="eastAsia"/>
          <w:color w:val="auto"/>
          <w:lang w:val="en-US" w:eastAsia="zh-CN"/>
        </w:rPr>
        <w:tab/>
      </w:r>
      <w:r>
        <w:rPr>
          <w:rFonts w:hint="eastAsia"/>
          <w:color w:val="auto"/>
        </w:rPr>
        <w:t>对于</w:t>
      </w:r>
      <w:r>
        <w:rPr>
          <w:rFonts w:hint="eastAsia"/>
          <w:color w:val="auto"/>
          <w:lang w:eastAsia="zh-CN"/>
        </w:rPr>
        <w:t>工程量</w:t>
      </w:r>
      <w:r>
        <w:rPr>
          <w:rFonts w:hint="eastAsia"/>
          <w:color w:val="auto"/>
        </w:rPr>
        <w:t>清单中</w:t>
      </w:r>
      <w:r>
        <w:rPr>
          <w:rFonts w:hint="eastAsia"/>
          <w:color w:val="auto"/>
          <w:lang w:eastAsia="zh-CN"/>
        </w:rPr>
        <w:t>含有</w:t>
      </w:r>
      <w:r>
        <w:rPr>
          <w:rFonts w:hint="eastAsia"/>
          <w:color w:val="auto"/>
        </w:rPr>
        <w:t>暂估价</w:t>
      </w:r>
      <w:r>
        <w:rPr>
          <w:rFonts w:hint="eastAsia"/>
          <w:color w:val="auto"/>
          <w:lang w:eastAsia="zh-CN"/>
        </w:rPr>
        <w:t>材料或专业工程暂估价的</w:t>
      </w:r>
      <w:r>
        <w:rPr>
          <w:rFonts w:hint="eastAsia"/>
          <w:color w:val="auto"/>
        </w:rPr>
        <w:t>工程项目，</w:t>
      </w:r>
      <w:r>
        <w:rPr>
          <w:rFonts w:hint="eastAsia"/>
          <w:color w:val="auto"/>
          <w:lang w:eastAsia="zh-CN"/>
        </w:rPr>
        <w:t>如暂估价材料达到政府采购限额标准的，采取政府公开招标方式进行采购；如暂估价材料未达到政府采购限额标准的，由</w:t>
      </w:r>
      <w:r>
        <w:rPr>
          <w:rFonts w:hint="eastAsia"/>
          <w:color w:val="auto"/>
        </w:rPr>
        <w:t>校园规划建设中心会同学校使用部门、</w:t>
      </w:r>
      <w:r>
        <w:rPr>
          <w:rFonts w:hint="eastAsia"/>
          <w:color w:val="auto"/>
          <w:lang w:eastAsia="zh-CN"/>
        </w:rPr>
        <w:t>审计处</w:t>
      </w:r>
      <w:r>
        <w:rPr>
          <w:rFonts w:hint="eastAsia"/>
          <w:color w:val="auto"/>
        </w:rPr>
        <w:t>、监理单位和施工单位按照合同及工程量清单要求进行主材市场考察，共同确认暂估主材品牌</w:t>
      </w:r>
      <w:r>
        <w:rPr>
          <w:color w:val="auto"/>
        </w:rPr>
        <w:t>和</w:t>
      </w:r>
      <w:r>
        <w:rPr>
          <w:rFonts w:hint="eastAsia"/>
          <w:color w:val="auto"/>
        </w:rPr>
        <w:t>价格</w:t>
      </w:r>
      <w:r>
        <w:rPr>
          <w:rFonts w:hint="eastAsia"/>
          <w:color w:val="auto"/>
          <w:lang w:eastAsia="zh-CN"/>
        </w:rPr>
        <w:t>，形成书面询价报告</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三十</w:t>
      </w:r>
      <w:r>
        <w:rPr>
          <w:rFonts w:hint="eastAsia"/>
          <w:b/>
          <w:bCs/>
          <w:color w:val="auto"/>
          <w:lang w:val="en-US" w:eastAsia="zh-CN"/>
        </w:rPr>
        <w:t>四</w:t>
      </w:r>
      <w:r>
        <w:rPr>
          <w:rFonts w:hint="eastAsia"/>
          <w:b/>
          <w:bCs/>
          <w:color w:val="auto"/>
        </w:rPr>
        <w:t>条</w:t>
      </w:r>
      <w:r>
        <w:rPr>
          <w:rFonts w:hint="eastAsia"/>
          <w:color w:val="auto"/>
          <w:lang w:val="en-US" w:eastAsia="zh-CN"/>
        </w:rPr>
        <w:tab/>
      </w:r>
      <w:r>
        <w:rPr>
          <w:rFonts w:hint="eastAsia"/>
          <w:color w:val="auto"/>
        </w:rPr>
        <w:t>施工过程中</w:t>
      </w:r>
      <w:r>
        <w:rPr>
          <w:rFonts w:hint="eastAsia"/>
          <w:color w:val="auto"/>
          <w:lang w:eastAsia="zh-CN"/>
        </w:rPr>
        <w:t>执行</w:t>
      </w:r>
      <w:r>
        <w:rPr>
          <w:color w:val="auto"/>
        </w:rPr>
        <w:t>工程例会</w:t>
      </w:r>
      <w:r>
        <w:rPr>
          <w:rFonts w:hint="eastAsia"/>
          <w:color w:val="auto"/>
        </w:rPr>
        <w:t>制，校园规划建设中心负责</w:t>
      </w:r>
      <w:r>
        <w:rPr>
          <w:color w:val="auto"/>
        </w:rPr>
        <w:t>定期组织</w:t>
      </w:r>
      <w:r>
        <w:rPr>
          <w:rFonts w:hint="eastAsia"/>
          <w:color w:val="auto"/>
        </w:rPr>
        <w:t>学校使用部门、</w:t>
      </w:r>
      <w:r>
        <w:rPr>
          <w:rFonts w:hint="eastAsia"/>
          <w:color w:val="auto"/>
          <w:lang w:eastAsia="zh-CN"/>
        </w:rPr>
        <w:t>审计处</w:t>
      </w:r>
      <w:r>
        <w:rPr>
          <w:rFonts w:hint="eastAsia"/>
          <w:color w:val="auto"/>
        </w:rPr>
        <w:t>等相关部门和</w:t>
      </w:r>
      <w:r>
        <w:rPr>
          <w:color w:val="auto"/>
        </w:rPr>
        <w:t>施工单位、</w:t>
      </w:r>
      <w:r>
        <w:rPr>
          <w:rFonts w:hint="eastAsia"/>
          <w:color w:val="auto"/>
        </w:rPr>
        <w:t>设计单位、监理单位</w:t>
      </w:r>
      <w:r>
        <w:rPr>
          <w:color w:val="auto"/>
        </w:rPr>
        <w:t>召开</w:t>
      </w:r>
      <w:r>
        <w:rPr>
          <w:rFonts w:hint="eastAsia"/>
          <w:color w:val="auto"/>
        </w:rPr>
        <w:t>工程例会，</w:t>
      </w:r>
      <w:r>
        <w:rPr>
          <w:color w:val="auto"/>
        </w:rPr>
        <w:t>及时沟通、协调、</w:t>
      </w:r>
      <w:r>
        <w:rPr>
          <w:rFonts w:hint="eastAsia"/>
          <w:color w:val="auto"/>
        </w:rPr>
        <w:t>解决</w:t>
      </w:r>
      <w:r>
        <w:rPr>
          <w:color w:val="auto"/>
        </w:rPr>
        <w:t>工程施工过程中出现的情况和问题，</w:t>
      </w:r>
      <w:r>
        <w:rPr>
          <w:rFonts w:hint="eastAsia"/>
          <w:color w:val="auto"/>
        </w:rPr>
        <w:t>保证工程项目有序推进。</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三十</w:t>
      </w:r>
      <w:r>
        <w:rPr>
          <w:rFonts w:hint="eastAsia"/>
          <w:b/>
          <w:bCs/>
          <w:color w:val="auto"/>
          <w:lang w:val="en-US" w:eastAsia="zh-CN"/>
        </w:rPr>
        <w:t>五</w:t>
      </w:r>
      <w:r>
        <w:rPr>
          <w:b/>
          <w:bCs/>
          <w:color w:val="auto"/>
        </w:rPr>
        <w:t>条</w:t>
      </w:r>
      <w:r>
        <w:rPr>
          <w:rFonts w:hint="eastAsia"/>
          <w:color w:val="auto"/>
          <w:lang w:val="en-US" w:eastAsia="zh-CN"/>
        </w:rPr>
        <w:tab/>
      </w:r>
      <w:r>
        <w:rPr>
          <w:color w:val="auto"/>
        </w:rPr>
        <w:t>施工单位应当按照施工总平面</w:t>
      </w:r>
      <w:r>
        <w:rPr>
          <w:rFonts w:hint="eastAsia"/>
          <w:color w:val="auto"/>
        </w:rPr>
        <w:t>分布图</w:t>
      </w:r>
      <w:r>
        <w:rPr>
          <w:color w:val="auto"/>
        </w:rPr>
        <w:t>设置各项临时设施，堆放大宗材料、成品、半成品和机具设备，不得侵占场内道路及安全防护等设施。建设工程实行总包和分包的，分包单位确需进行改变施工总平面</w:t>
      </w:r>
      <w:r>
        <w:rPr>
          <w:rFonts w:hint="eastAsia"/>
          <w:color w:val="auto"/>
        </w:rPr>
        <w:t>分布图</w:t>
      </w:r>
      <w:r>
        <w:rPr>
          <w:color w:val="auto"/>
        </w:rPr>
        <w:t>的，应当先向总</w:t>
      </w:r>
      <w:r>
        <w:rPr>
          <w:rFonts w:hint="eastAsia"/>
          <w:color w:val="auto"/>
          <w:lang w:val="en-US" w:eastAsia="zh-CN"/>
        </w:rPr>
        <w:t>承</w:t>
      </w:r>
      <w:r>
        <w:rPr>
          <w:color w:val="auto"/>
        </w:rPr>
        <w:t>包单位提出申请，经总</w:t>
      </w:r>
      <w:r>
        <w:rPr>
          <w:rFonts w:hint="eastAsia"/>
          <w:color w:val="auto"/>
          <w:lang w:val="en-US" w:eastAsia="zh-CN"/>
        </w:rPr>
        <w:t>承</w:t>
      </w:r>
      <w:r>
        <w:rPr>
          <w:color w:val="auto"/>
        </w:rPr>
        <w:t>包单位同意后方可实施。</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三十</w:t>
      </w:r>
      <w:r>
        <w:rPr>
          <w:rFonts w:hint="eastAsia"/>
          <w:b/>
          <w:bCs/>
          <w:color w:val="auto"/>
          <w:lang w:val="en-US" w:eastAsia="zh-CN"/>
        </w:rPr>
        <w:t>六</w:t>
      </w:r>
      <w:r>
        <w:rPr>
          <w:b/>
          <w:bCs/>
          <w:color w:val="auto"/>
        </w:rPr>
        <w:t>条</w:t>
      </w:r>
      <w:r>
        <w:rPr>
          <w:rFonts w:hint="eastAsia"/>
          <w:color w:val="auto"/>
          <w:lang w:val="en-US" w:eastAsia="zh-CN"/>
        </w:rPr>
        <w:tab/>
      </w:r>
      <w:r>
        <w:rPr>
          <w:color w:val="auto"/>
        </w:rPr>
        <w:t>施工现场必须设置明显的标牌，标明工程项目名称、建设单位、设计单位、</w:t>
      </w:r>
      <w:r>
        <w:rPr>
          <w:rFonts w:hint="eastAsia"/>
          <w:color w:val="auto"/>
        </w:rPr>
        <w:t>监理单位</w:t>
      </w:r>
      <w:r>
        <w:rPr>
          <w:color w:val="auto"/>
        </w:rPr>
        <w:t>、施工单位，项目经理和施工现场</w:t>
      </w:r>
      <w:r>
        <w:rPr>
          <w:rFonts w:hint="eastAsia"/>
          <w:color w:val="auto"/>
        </w:rPr>
        <w:t>负责人</w:t>
      </w:r>
      <w:r>
        <w:rPr>
          <w:color w:val="auto"/>
        </w:rPr>
        <w:t>的姓名，开、竣工日期、施工许可证批准文号等。施工单位负责施工现场标牌的保护工作。施工现场的主要管理人员在施工现场应当佩戴证明其身份的证卡。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rPr>
        <w:t>三十</w:t>
      </w:r>
      <w:r>
        <w:rPr>
          <w:rFonts w:hint="eastAsia"/>
          <w:b/>
          <w:bCs/>
          <w:color w:val="auto"/>
          <w:lang w:val="en-US" w:eastAsia="zh-CN"/>
        </w:rPr>
        <w:t>七</w:t>
      </w:r>
      <w:r>
        <w:rPr>
          <w:b/>
          <w:bCs/>
          <w:color w:val="auto"/>
        </w:rPr>
        <w:t>条</w:t>
      </w:r>
      <w:r>
        <w:rPr>
          <w:rFonts w:hint="eastAsia"/>
          <w:color w:val="auto"/>
          <w:lang w:val="en-US" w:eastAsia="zh-CN"/>
        </w:rPr>
        <w:tab/>
      </w:r>
      <w:r>
        <w:rPr>
          <w:color w:val="auto"/>
        </w:rPr>
        <w:t>施工现场的用电线路、用电设施的</w:t>
      </w:r>
      <w:r>
        <w:rPr>
          <w:rFonts w:hint="eastAsia"/>
          <w:color w:val="auto"/>
        </w:rPr>
        <w:t>铺设</w:t>
      </w:r>
      <w:r>
        <w:rPr>
          <w:color w:val="auto"/>
        </w:rPr>
        <w:t>和使用必须符合安装规范和安全操作规程，并按照施工组织设计进行架设，严禁任意拉线接电。施工现场必须设有保证施工安全要求的夜间照明，危险潮湿场所的照明以及手持照明灯具，必须采用符合安全要求的电压。</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rPr>
        <w:t>三十</w:t>
      </w:r>
      <w:r>
        <w:rPr>
          <w:rFonts w:hint="eastAsia"/>
          <w:b/>
          <w:bCs/>
          <w:color w:val="auto"/>
          <w:lang w:val="en-US" w:eastAsia="zh-CN"/>
        </w:rPr>
        <w:t>八</w:t>
      </w:r>
      <w:r>
        <w:rPr>
          <w:b/>
          <w:bCs/>
          <w:color w:val="auto"/>
        </w:rPr>
        <w:t>条</w:t>
      </w:r>
      <w:r>
        <w:rPr>
          <w:rFonts w:hint="eastAsia"/>
          <w:color w:val="auto"/>
          <w:lang w:val="en-US" w:eastAsia="zh-CN"/>
        </w:rPr>
        <w:tab/>
      </w:r>
      <w:r>
        <w:rPr>
          <w:color w:val="auto"/>
        </w:rPr>
        <w:t>施工机械应当按照施工总平面</w:t>
      </w:r>
      <w:r>
        <w:rPr>
          <w:rFonts w:hint="eastAsia"/>
          <w:color w:val="auto"/>
        </w:rPr>
        <w:t>图</w:t>
      </w:r>
      <w:r>
        <w:rPr>
          <w:color w:val="auto"/>
        </w:rPr>
        <w:t>规定的位置</w:t>
      </w:r>
      <w:r>
        <w:rPr>
          <w:rFonts w:hint="eastAsia"/>
          <w:color w:val="auto"/>
        </w:rPr>
        <w:t>进行</w:t>
      </w:r>
      <w:r>
        <w:rPr>
          <w:color w:val="auto"/>
        </w:rPr>
        <w:t>设置，不得任意侵占场内道路</w:t>
      </w:r>
      <w:r>
        <w:rPr>
          <w:rFonts w:hint="eastAsia"/>
          <w:color w:val="auto"/>
        </w:rPr>
        <w:t>和消防通道</w:t>
      </w:r>
      <w:r>
        <w:rPr>
          <w:color w:val="auto"/>
        </w:rPr>
        <w:t>。施工机械进场必须经过安全检查，经检查合格</w:t>
      </w:r>
      <w:r>
        <w:rPr>
          <w:rFonts w:hint="eastAsia"/>
          <w:color w:val="auto"/>
        </w:rPr>
        <w:t>后</w:t>
      </w:r>
      <w:r>
        <w:rPr>
          <w:color w:val="auto"/>
        </w:rPr>
        <w:t>方能使用，施工机械操作人员必须建立机组责任制，并依照有关规定持证上岗，禁止无证人员操作。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rPr>
        <w:t>三十</w:t>
      </w:r>
      <w:r>
        <w:rPr>
          <w:rFonts w:hint="eastAsia"/>
          <w:b/>
          <w:bCs/>
          <w:color w:val="auto"/>
          <w:lang w:val="en-US" w:eastAsia="zh-CN"/>
        </w:rPr>
        <w:t>九</w:t>
      </w:r>
      <w:r>
        <w:rPr>
          <w:b/>
          <w:bCs/>
          <w:color w:val="auto"/>
        </w:rPr>
        <w:t>条</w:t>
      </w:r>
      <w:r>
        <w:rPr>
          <w:rFonts w:hint="eastAsia"/>
          <w:color w:val="auto"/>
          <w:lang w:val="en-US" w:eastAsia="zh-CN"/>
        </w:rPr>
        <w:tab/>
      </w:r>
      <w:r>
        <w:rPr>
          <w:color w:val="auto"/>
        </w:rPr>
        <w:t>施工单位应该保证施工现场道路畅通，排水系统处于良好的使用状态；保持场容场貌的整洁，随时清理建筑垃圾，</w:t>
      </w:r>
      <w:r>
        <w:rPr>
          <w:rFonts w:hint="eastAsia"/>
          <w:color w:val="auto"/>
        </w:rPr>
        <w:t>控制噪音和扬尘</w:t>
      </w:r>
      <w:r>
        <w:rPr>
          <w:color w:val="auto"/>
        </w:rPr>
        <w:t>。在车辆、行人通行的地方施工，应当设置沟井坎穴</w:t>
      </w:r>
      <w:r>
        <w:rPr>
          <w:rFonts w:hint="eastAsia"/>
          <w:color w:val="auto"/>
        </w:rPr>
        <w:t>覆盖</w:t>
      </w:r>
      <w:r>
        <w:rPr>
          <w:color w:val="auto"/>
        </w:rPr>
        <w:t>物和施工标志。</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四十</w:t>
      </w:r>
      <w:r>
        <w:rPr>
          <w:b/>
          <w:bCs/>
          <w:color w:val="auto"/>
        </w:rPr>
        <w:t>条</w:t>
      </w:r>
      <w:r>
        <w:rPr>
          <w:rFonts w:hint="eastAsia"/>
          <w:color w:val="auto"/>
          <w:lang w:val="en-US" w:eastAsia="zh-CN"/>
        </w:rPr>
        <w:tab/>
      </w:r>
      <w:r>
        <w:rPr>
          <w:color w:val="auto"/>
        </w:rPr>
        <w:t>建设工程施工中需要架设临时电网、移动电缆等，施工单位应当向有关主管部门提出申请，经批准后在有关专业技术人员指导下进行。施工中需要停水、停电、封路而影响到施工现场周围地区的单位和居民时，必须经有关主管部门批准，并事先通告受影响的单位和居民。</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四十一</w:t>
      </w:r>
      <w:r>
        <w:rPr>
          <w:b/>
          <w:bCs/>
          <w:color w:val="auto"/>
        </w:rPr>
        <w:t>条</w:t>
      </w:r>
      <w:r>
        <w:rPr>
          <w:rFonts w:hint="eastAsia"/>
          <w:color w:val="auto"/>
          <w:lang w:val="en-US" w:eastAsia="zh-CN"/>
        </w:rPr>
        <w:tab/>
      </w:r>
      <w:r>
        <w:rPr>
          <w:color w:val="auto"/>
        </w:rPr>
        <w:t>施工单位进行地下工程或者基础工程施工时，发现文物、古化石、爆炸物、电缆等应当暂停施工，保护好现场，并及时向有关部门报告，在按照有关规定</w:t>
      </w:r>
      <w:r>
        <w:rPr>
          <w:rFonts w:hint="eastAsia"/>
          <w:color w:val="auto"/>
        </w:rPr>
        <w:t>妥善</w:t>
      </w:r>
      <w:r>
        <w:rPr>
          <w:color w:val="auto"/>
        </w:rPr>
        <w:t>处理后，方可继续施工。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四十二</w:t>
      </w:r>
      <w:r>
        <w:rPr>
          <w:rFonts w:hint="eastAsia"/>
          <w:b/>
          <w:bCs/>
          <w:color w:val="auto"/>
        </w:rPr>
        <w:t>条</w:t>
      </w:r>
      <w:r>
        <w:rPr>
          <w:rFonts w:hint="eastAsia"/>
          <w:color w:val="auto"/>
          <w:lang w:val="en-US" w:eastAsia="zh-CN"/>
        </w:rPr>
        <w:tab/>
      </w:r>
      <w:r>
        <w:rPr>
          <w:rFonts w:hint="eastAsia"/>
          <w:color w:val="auto"/>
        </w:rPr>
        <w:t>施工单位必须严格执行隐蔽工程验收制度，对施工中存在的隐蔽工程及时拍照留存，并组织相关部门对工程主体隐蔽部位进行验收。在符合施工验收规范和设计要求前提下，方可进行下道工序的施工。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四十三</w:t>
      </w:r>
      <w:r>
        <w:rPr>
          <w:rFonts w:hint="eastAsia"/>
          <w:b/>
          <w:bCs/>
          <w:color w:val="auto"/>
        </w:rPr>
        <w:t>条</w:t>
      </w:r>
      <w:r>
        <w:rPr>
          <w:rFonts w:hint="eastAsia"/>
          <w:color w:val="auto"/>
          <w:lang w:val="en-US" w:eastAsia="zh-CN"/>
        </w:rPr>
        <w:tab/>
      </w:r>
      <w:r>
        <w:rPr>
          <w:color w:val="auto"/>
        </w:rPr>
        <w:t>对施工过程中存在的质量问题，签发《工程质量整改通知单》，</w:t>
      </w:r>
      <w:r>
        <w:rPr>
          <w:rFonts w:hint="eastAsia"/>
          <w:color w:val="auto"/>
        </w:rPr>
        <w:t>要求施工单位</w:t>
      </w:r>
      <w:r>
        <w:rPr>
          <w:color w:val="auto"/>
        </w:rPr>
        <w:t>限期整改，对质量整改情况进行跟踪，尽快、尽好</w:t>
      </w:r>
      <w:r>
        <w:rPr>
          <w:rFonts w:hint="eastAsia"/>
          <w:color w:val="auto"/>
          <w:lang w:val="en-US" w:eastAsia="zh-CN"/>
        </w:rPr>
        <w:t>地</w:t>
      </w:r>
      <w:r>
        <w:rPr>
          <w:color w:val="auto"/>
        </w:rPr>
        <w:t>解决质量问题。</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四十</w:t>
      </w:r>
      <w:r>
        <w:rPr>
          <w:rFonts w:hint="eastAsia"/>
          <w:b/>
          <w:bCs/>
          <w:color w:val="auto"/>
          <w:lang w:val="en-US" w:eastAsia="zh-CN"/>
        </w:rPr>
        <w:t>四</w:t>
      </w:r>
      <w:r>
        <w:rPr>
          <w:rFonts w:hint="eastAsia"/>
          <w:b/>
          <w:bCs/>
          <w:color w:val="auto"/>
        </w:rPr>
        <w:t>条</w:t>
      </w:r>
      <w:r>
        <w:rPr>
          <w:rFonts w:hint="eastAsia"/>
          <w:color w:val="auto"/>
          <w:lang w:val="en-US" w:eastAsia="zh-CN"/>
        </w:rPr>
        <w:tab/>
      </w:r>
      <w:r>
        <w:rPr>
          <w:color w:val="auto"/>
        </w:rPr>
        <w:t>施工单位应当贯彻文明施工的要求，推行现代管理方法，科学组织施工，做好施工现场的各项管理工作。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四十</w:t>
      </w:r>
      <w:r>
        <w:rPr>
          <w:rFonts w:hint="eastAsia"/>
          <w:b/>
          <w:bCs/>
          <w:color w:val="auto"/>
          <w:lang w:val="en-US" w:eastAsia="zh-CN"/>
        </w:rPr>
        <w:t>五</w:t>
      </w:r>
      <w:r>
        <w:rPr>
          <w:b/>
          <w:bCs/>
          <w:color w:val="auto"/>
        </w:rPr>
        <w:t>条</w:t>
      </w:r>
      <w:r>
        <w:rPr>
          <w:rFonts w:hint="eastAsia"/>
          <w:color w:val="auto"/>
          <w:lang w:val="en-US" w:eastAsia="zh-CN"/>
        </w:rPr>
        <w:tab/>
      </w:r>
      <w:r>
        <w:rPr>
          <w:color w:val="auto"/>
        </w:rPr>
        <w:t>工程竣工后，全部工程验收合格后，施工单位方可解除施工现场的全部管理责任。</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第七章</w:t>
      </w:r>
      <w:r>
        <w:rPr>
          <w:rFonts w:hint="eastAsia" w:ascii="黑体" w:hAnsi="黑体" w:eastAsia="黑体" w:cs="黑体"/>
          <w:color w:val="auto"/>
          <w:lang w:val="en-US" w:eastAsia="zh-CN"/>
        </w:rPr>
        <w:tab/>
      </w:r>
      <w:r>
        <w:rPr>
          <w:rFonts w:hint="eastAsia" w:ascii="黑体" w:hAnsi="黑体" w:eastAsia="黑体" w:cs="黑体"/>
          <w:color w:val="auto"/>
        </w:rPr>
        <w:t>施工进度管理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四十</w:t>
      </w:r>
      <w:r>
        <w:rPr>
          <w:rFonts w:hint="eastAsia"/>
          <w:b/>
          <w:bCs/>
          <w:color w:val="auto"/>
          <w:lang w:val="en-US" w:eastAsia="zh-CN"/>
        </w:rPr>
        <w:t>六</w:t>
      </w:r>
      <w:r>
        <w:rPr>
          <w:b/>
          <w:bCs/>
          <w:color w:val="auto"/>
        </w:rPr>
        <w:t>条</w:t>
      </w:r>
      <w:r>
        <w:rPr>
          <w:rFonts w:hint="eastAsia"/>
          <w:color w:val="auto"/>
          <w:lang w:val="en-US" w:eastAsia="zh-CN"/>
        </w:rPr>
        <w:tab/>
      </w:r>
      <w:r>
        <w:rPr>
          <w:rFonts w:hint="eastAsia"/>
          <w:color w:val="auto"/>
        </w:rPr>
        <w:t>校园规划建设中心</w:t>
      </w:r>
      <w:r>
        <w:rPr>
          <w:color w:val="auto"/>
        </w:rPr>
        <w:t>全面负责工程施工进度管理，及时协调工程</w:t>
      </w:r>
      <w:r>
        <w:rPr>
          <w:rFonts w:hint="eastAsia"/>
          <w:color w:val="auto"/>
        </w:rPr>
        <w:t>施工过程中</w:t>
      </w:r>
      <w:r>
        <w:rPr>
          <w:color w:val="auto"/>
        </w:rPr>
        <w:t>相关关系，检查、监督、考核进度计划执行情况。</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rPr>
        <w:t>四十</w:t>
      </w:r>
      <w:r>
        <w:rPr>
          <w:rFonts w:hint="eastAsia"/>
          <w:b/>
          <w:bCs/>
          <w:color w:val="auto"/>
          <w:lang w:val="en-US" w:eastAsia="zh-CN"/>
        </w:rPr>
        <w:t>七</w:t>
      </w:r>
      <w:r>
        <w:rPr>
          <w:b/>
          <w:bCs/>
          <w:color w:val="auto"/>
        </w:rPr>
        <w:t>条</w:t>
      </w:r>
      <w:r>
        <w:rPr>
          <w:rFonts w:hint="eastAsia"/>
          <w:color w:val="auto"/>
          <w:lang w:val="en-US" w:eastAsia="zh-CN"/>
        </w:rPr>
        <w:tab/>
      </w:r>
      <w:r>
        <w:rPr>
          <w:rFonts w:hint="eastAsia"/>
          <w:color w:val="auto"/>
        </w:rPr>
        <w:t>施工单位依据合同及现场实际情况编制施工进度计划，采取有效控制措施实现工期目标。</w:t>
      </w:r>
      <w:r>
        <w:rPr>
          <w:color w:val="auto"/>
        </w:rPr>
        <w:t>监理单位审核、审批施工进度计划，代表建设单位监督计划执行，督促施工单位</w:t>
      </w:r>
      <w:r>
        <w:rPr>
          <w:rFonts w:hint="eastAsia"/>
          <w:color w:val="auto"/>
        </w:rPr>
        <w:t>及时调整并落实进度计划。</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第四十</w:t>
      </w:r>
      <w:r>
        <w:rPr>
          <w:rFonts w:hint="eastAsia"/>
          <w:b/>
          <w:bCs/>
          <w:color w:val="auto"/>
          <w:lang w:val="en-US" w:eastAsia="zh-CN"/>
        </w:rPr>
        <w:t>八</w:t>
      </w:r>
      <w:r>
        <w:rPr>
          <w:rFonts w:hint="eastAsia"/>
          <w:b/>
          <w:bCs/>
          <w:color w:val="auto"/>
        </w:rPr>
        <w:t>条</w:t>
      </w:r>
      <w:r>
        <w:rPr>
          <w:rFonts w:hint="eastAsia"/>
          <w:color w:val="auto"/>
          <w:lang w:val="en-US" w:eastAsia="zh-CN"/>
        </w:rPr>
        <w:tab/>
      </w:r>
      <w:r>
        <w:rPr>
          <w:rFonts w:hint="eastAsia"/>
          <w:color w:val="auto"/>
        </w:rPr>
        <w:t>校园规划建设中心审核经监理单位批准的施工进度计划，对主要内容是否符合合同工期目标，现场施工人员、设备配备是否科学合理，进度计划保证措施是否得当进行重点审核。</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第四十</w:t>
      </w:r>
      <w:r>
        <w:rPr>
          <w:rFonts w:hint="eastAsia"/>
          <w:b/>
          <w:bCs/>
          <w:color w:val="auto"/>
          <w:lang w:val="en-US" w:eastAsia="zh-CN"/>
        </w:rPr>
        <w:t>九</w:t>
      </w:r>
      <w:r>
        <w:rPr>
          <w:rFonts w:hint="eastAsia"/>
          <w:b/>
          <w:bCs/>
          <w:color w:val="auto"/>
        </w:rPr>
        <w:t>条</w:t>
      </w:r>
      <w:r>
        <w:rPr>
          <w:rFonts w:hint="eastAsia"/>
          <w:color w:val="auto"/>
          <w:lang w:val="en-US" w:eastAsia="zh-CN"/>
        </w:rPr>
        <w:tab/>
      </w:r>
      <w:r>
        <w:rPr>
          <w:rFonts w:hint="eastAsia"/>
          <w:color w:val="auto"/>
        </w:rPr>
        <w:t>监理单位按施工总进度计划要求，制定实现工程施工进度目标的控制保障措施。</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五十</w:t>
      </w:r>
      <w:r>
        <w:rPr>
          <w:rFonts w:hint="eastAsia"/>
          <w:b/>
          <w:bCs/>
          <w:color w:val="auto"/>
        </w:rPr>
        <w:t>条</w:t>
      </w:r>
      <w:r>
        <w:rPr>
          <w:rFonts w:hint="eastAsia"/>
          <w:color w:val="auto"/>
          <w:lang w:val="en-US" w:eastAsia="zh-CN"/>
        </w:rPr>
        <w:tab/>
      </w:r>
      <w:r>
        <w:rPr>
          <w:rFonts w:hint="eastAsia"/>
          <w:color w:val="auto"/>
        </w:rPr>
        <w:t>校园规划建设中心督促检查施工单位建立全面反映工程进度状况的工程日志、工程实际与进度计划网络对比图。深入施工现场进行监督检查，发现问题，分析原因，会同监理单位及时采取进度调整措施，确保实现工程建设施工总进度目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五十一</w:t>
      </w:r>
      <w:r>
        <w:rPr>
          <w:rFonts w:hint="eastAsia"/>
          <w:b/>
          <w:bCs/>
          <w:color w:val="auto"/>
        </w:rPr>
        <w:t>条</w:t>
      </w:r>
      <w:r>
        <w:rPr>
          <w:rFonts w:hint="eastAsia"/>
          <w:color w:val="auto"/>
          <w:lang w:val="en-US" w:eastAsia="zh-CN"/>
        </w:rPr>
        <w:tab/>
      </w:r>
      <w:r>
        <w:rPr>
          <w:rFonts w:hint="eastAsia"/>
          <w:color w:val="auto"/>
        </w:rPr>
        <w:t>校园规划建设中心积极为施工创造良好的外界条件，减少外界因素对工程施工进度的影响。</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五十二</w:t>
      </w:r>
      <w:r>
        <w:rPr>
          <w:rFonts w:hint="eastAsia"/>
          <w:b/>
          <w:bCs/>
          <w:color w:val="auto"/>
        </w:rPr>
        <w:t>条</w:t>
      </w:r>
      <w:r>
        <w:rPr>
          <w:rFonts w:hint="eastAsia"/>
          <w:color w:val="auto"/>
          <w:lang w:val="en-US" w:eastAsia="zh-CN"/>
        </w:rPr>
        <w:tab/>
      </w:r>
      <w:r>
        <w:rPr>
          <w:rFonts w:hint="eastAsia"/>
          <w:color w:val="auto"/>
        </w:rPr>
        <w:t>由于施工单位原因造成工期延误，按合同约定给予处罚。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第八章</w:t>
      </w:r>
      <w:r>
        <w:rPr>
          <w:rFonts w:hint="eastAsia" w:ascii="黑体" w:hAnsi="黑体" w:eastAsia="黑体" w:cs="黑体"/>
          <w:color w:val="auto"/>
          <w:lang w:val="en-US" w:eastAsia="zh-CN"/>
        </w:rPr>
        <w:tab/>
      </w:r>
      <w:r>
        <w:rPr>
          <w:rFonts w:hint="eastAsia" w:ascii="黑体" w:hAnsi="黑体" w:eastAsia="黑体" w:cs="黑体"/>
          <w:color w:val="auto"/>
        </w:rPr>
        <w:t>隐蔽工程及关键施工部位监控管理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五十三</w:t>
      </w:r>
      <w:r>
        <w:rPr>
          <w:b/>
          <w:bCs/>
          <w:color w:val="auto"/>
        </w:rPr>
        <w:t>条</w:t>
      </w:r>
      <w:r>
        <w:rPr>
          <w:rFonts w:hint="eastAsia"/>
          <w:color w:val="auto"/>
          <w:lang w:val="en-US" w:eastAsia="zh-CN"/>
        </w:rPr>
        <w:tab/>
      </w:r>
      <w:r>
        <w:rPr>
          <w:rFonts w:hint="eastAsia"/>
          <w:color w:val="auto"/>
        </w:rPr>
        <w:t>根据《建筑施工规范》《施工质量强制性标准》等国家及地方政府颁布的有关工程施工质量管理方面的法规文件，严格监控隐蔽工程及关键施工部位工程质量，杜绝工程质量隐患，实现优质工程施工质量目标。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eastAsia="仿宋"/>
          <w:color w:val="auto"/>
          <w:lang w:eastAsia="zh-CN"/>
        </w:rPr>
      </w:pPr>
      <w:r>
        <w:rPr>
          <w:rFonts w:hint="eastAsia"/>
          <w:b/>
          <w:bCs/>
          <w:color w:val="auto"/>
        </w:rPr>
        <w:t>第</w:t>
      </w:r>
      <w:r>
        <w:rPr>
          <w:rFonts w:hint="eastAsia"/>
          <w:b/>
          <w:bCs/>
          <w:color w:val="auto"/>
          <w:lang w:eastAsia="zh-CN"/>
        </w:rPr>
        <w:t>五十</w:t>
      </w:r>
      <w:r>
        <w:rPr>
          <w:rFonts w:hint="eastAsia"/>
          <w:b/>
          <w:bCs/>
          <w:color w:val="auto"/>
          <w:lang w:val="en-US" w:eastAsia="zh-CN"/>
        </w:rPr>
        <w:t>四</w:t>
      </w:r>
      <w:r>
        <w:rPr>
          <w:rFonts w:hint="eastAsia"/>
          <w:b/>
          <w:bCs/>
          <w:color w:val="auto"/>
        </w:rPr>
        <w:t>条</w:t>
      </w:r>
      <w:r>
        <w:rPr>
          <w:rFonts w:hint="eastAsia"/>
          <w:color w:val="auto"/>
          <w:lang w:val="en-US" w:eastAsia="zh-CN"/>
        </w:rPr>
        <w:tab/>
      </w:r>
      <w:r>
        <w:rPr>
          <w:color w:val="auto"/>
        </w:rPr>
        <w:t>隐蔽工程及关键施工部位重点监控内容</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（一）</w:t>
      </w:r>
      <w:r>
        <w:rPr>
          <w:color w:val="auto"/>
        </w:rPr>
        <w:t>地质勘探，按勘探规范，对现场操作过程的监控；</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（二）</w:t>
      </w:r>
      <w:r>
        <w:rPr>
          <w:color w:val="auto"/>
        </w:rPr>
        <w:t>建筑物放线</w:t>
      </w:r>
      <w:r>
        <w:rPr>
          <w:rFonts w:hint="eastAsia"/>
          <w:color w:val="auto"/>
        </w:rPr>
        <w:t>（</w:t>
      </w:r>
      <w:r>
        <w:rPr>
          <w:color w:val="auto"/>
        </w:rPr>
        <w:t>坐标位置</w:t>
      </w:r>
      <w:r>
        <w:rPr>
          <w:rFonts w:hint="eastAsia"/>
          <w:color w:val="auto"/>
        </w:rPr>
        <w:t>）</w:t>
      </w:r>
      <w:r>
        <w:rPr>
          <w:color w:val="auto"/>
        </w:rPr>
        <w:t>，测量基准点和参考标高的确认及建筑物位置的放线；</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（三）</w:t>
      </w:r>
      <w:r>
        <w:rPr>
          <w:color w:val="auto"/>
        </w:rPr>
        <w:t>桩基工程的施工及检测；</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（四）</w:t>
      </w:r>
      <w:r>
        <w:rPr>
          <w:color w:val="auto"/>
        </w:rPr>
        <w:t>基础处理</w:t>
      </w:r>
      <w:r>
        <w:rPr>
          <w:rFonts w:hint="eastAsia"/>
          <w:color w:val="auto"/>
          <w:lang w:eastAsia="zh-CN"/>
        </w:rPr>
        <w:t>（</w:t>
      </w:r>
      <w:r>
        <w:rPr>
          <w:color w:val="auto"/>
        </w:rPr>
        <w:t>槽底钎探、回填土石</w:t>
      </w:r>
      <w:r>
        <w:rPr>
          <w:rFonts w:hint="eastAsia"/>
          <w:color w:val="auto"/>
        </w:rPr>
        <w:t>方</w:t>
      </w:r>
      <w:r>
        <w:rPr>
          <w:color w:val="auto"/>
        </w:rPr>
        <w:t>、夯实碾压等</w:t>
      </w:r>
      <w:r>
        <w:rPr>
          <w:rFonts w:hint="eastAsia"/>
          <w:color w:val="auto"/>
          <w:lang w:eastAsia="zh-CN"/>
        </w:rPr>
        <w:t>）</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（五）</w:t>
      </w:r>
      <w:r>
        <w:rPr>
          <w:color w:val="auto"/>
        </w:rPr>
        <w:t>基础施工</w:t>
      </w:r>
      <w:r>
        <w:rPr>
          <w:rFonts w:hint="eastAsia"/>
          <w:color w:val="auto"/>
          <w:lang w:eastAsia="zh-CN"/>
        </w:rPr>
        <w:t>（</w:t>
      </w:r>
      <w:r>
        <w:rPr>
          <w:color w:val="auto"/>
        </w:rPr>
        <w:t>钢筋绑扎及混凝土浇注</w:t>
      </w:r>
      <w:r>
        <w:rPr>
          <w:rFonts w:hint="eastAsia"/>
          <w:color w:val="auto"/>
          <w:lang w:eastAsia="zh-CN"/>
        </w:rPr>
        <w:t>）</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（六）</w:t>
      </w:r>
      <w:r>
        <w:rPr>
          <w:color w:val="auto"/>
        </w:rPr>
        <w:t>基础管网管线施工</w:t>
      </w:r>
      <w:r>
        <w:rPr>
          <w:rFonts w:hint="eastAsia"/>
          <w:color w:val="auto"/>
        </w:rPr>
        <w:t>（</w:t>
      </w:r>
      <w:r>
        <w:rPr>
          <w:color w:val="auto"/>
        </w:rPr>
        <w:t>给排水、电、暖、气、通讯、网络管线等</w:t>
      </w:r>
      <w:r>
        <w:rPr>
          <w:rFonts w:hint="eastAsia"/>
          <w:color w:val="auto"/>
        </w:rPr>
        <w:t>）</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（七）</w:t>
      </w:r>
      <w:r>
        <w:rPr>
          <w:color w:val="auto"/>
        </w:rPr>
        <w:t>房心土回填</w:t>
      </w:r>
      <w:r>
        <w:rPr>
          <w:rFonts w:hint="eastAsia"/>
          <w:color w:val="auto"/>
          <w:lang w:eastAsia="zh-CN"/>
        </w:rPr>
        <w:t>（</w:t>
      </w:r>
      <w:r>
        <w:rPr>
          <w:color w:val="auto"/>
        </w:rPr>
        <w:t>土质、夯实密度</w:t>
      </w:r>
      <w:r>
        <w:rPr>
          <w:rFonts w:hint="eastAsia"/>
          <w:color w:val="auto"/>
          <w:lang w:eastAsia="zh-CN"/>
        </w:rPr>
        <w:t>）</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（八）</w:t>
      </w:r>
      <w:r>
        <w:rPr>
          <w:color w:val="auto"/>
        </w:rPr>
        <w:t>主体结构施工</w:t>
      </w:r>
      <w:r>
        <w:rPr>
          <w:rFonts w:hint="eastAsia"/>
          <w:color w:val="auto"/>
        </w:rPr>
        <w:t>（</w:t>
      </w:r>
      <w:r>
        <w:rPr>
          <w:color w:val="auto"/>
        </w:rPr>
        <w:t>梁、柱、板、构件等钢筋混凝土施工</w:t>
      </w:r>
      <w:r>
        <w:rPr>
          <w:rFonts w:hint="eastAsia"/>
          <w:color w:val="auto"/>
        </w:rPr>
        <w:t>）</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（九）</w:t>
      </w:r>
      <w:r>
        <w:rPr>
          <w:color w:val="auto"/>
        </w:rPr>
        <w:t>防水工程；</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（十）</w:t>
      </w:r>
      <w:r>
        <w:rPr>
          <w:rFonts w:hint="eastAsia"/>
          <w:color w:val="auto"/>
        </w:rPr>
        <w:t>保温</w:t>
      </w:r>
      <w:r>
        <w:rPr>
          <w:color w:val="auto"/>
        </w:rPr>
        <w:t>工程；</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（十一）</w:t>
      </w:r>
      <w:r>
        <w:rPr>
          <w:color w:val="auto"/>
        </w:rPr>
        <w:t>暗配电气管线；</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color w:val="auto"/>
          <w:lang w:eastAsia="zh-CN"/>
        </w:rPr>
        <w:t>（十二）</w:t>
      </w:r>
      <w:r>
        <w:rPr>
          <w:color w:val="auto"/>
        </w:rPr>
        <w:t>配电设备购置及安装；</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color w:val="auto"/>
          <w:lang w:eastAsia="zh-CN"/>
        </w:rPr>
        <w:t>（十三）</w:t>
      </w:r>
      <w:r>
        <w:rPr>
          <w:color w:val="auto"/>
        </w:rPr>
        <w:t>沉降观测；</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color w:val="auto"/>
          <w:lang w:eastAsia="zh-CN"/>
        </w:rPr>
        <w:t>（十四）</w:t>
      </w:r>
      <w:r>
        <w:rPr>
          <w:color w:val="auto"/>
        </w:rPr>
        <w:t>其他质量通病(空鼓、裂缝、变形、不均匀沉降等)；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color w:val="auto"/>
          <w:lang w:eastAsia="zh-CN"/>
        </w:rPr>
        <w:t>（十五）</w:t>
      </w:r>
      <w:r>
        <w:rPr>
          <w:color w:val="auto"/>
        </w:rPr>
        <w:t>建筑材料及设备质量标准的监控。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b/>
          <w:bCs/>
          <w:color w:val="auto"/>
        </w:rPr>
        <w:t>第</w:t>
      </w:r>
      <w:r>
        <w:rPr>
          <w:rFonts w:hint="eastAsia"/>
          <w:b/>
          <w:bCs/>
          <w:color w:val="auto"/>
          <w:lang w:eastAsia="zh-CN"/>
        </w:rPr>
        <w:t>五十</w:t>
      </w:r>
      <w:r>
        <w:rPr>
          <w:rFonts w:hint="eastAsia"/>
          <w:b/>
          <w:bCs/>
          <w:color w:val="auto"/>
          <w:lang w:val="en-US" w:eastAsia="zh-CN"/>
        </w:rPr>
        <w:t>五</w:t>
      </w:r>
      <w:r>
        <w:rPr>
          <w:rFonts w:hint="eastAsia"/>
          <w:b/>
          <w:bCs/>
          <w:color w:val="auto"/>
        </w:rPr>
        <w:t>条</w:t>
      </w:r>
      <w:r>
        <w:rPr>
          <w:rFonts w:hint="eastAsia"/>
          <w:b/>
          <w:bCs/>
          <w:color w:val="auto"/>
          <w:lang w:val="en-US" w:eastAsia="zh-CN"/>
        </w:rPr>
        <w:tab/>
      </w:r>
      <w:r>
        <w:rPr>
          <w:color w:val="auto"/>
        </w:rPr>
        <w:t>隐蔽工程及关键施工部位监控措施：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（一）</w:t>
      </w:r>
      <w:r>
        <w:rPr>
          <w:rFonts w:hint="eastAsia"/>
          <w:color w:val="auto"/>
        </w:rPr>
        <w:t>建设单位、施工单位和监理单位看懂、吃透施工图，由设计单位进行全面、细致、认真的设计交底。施工单位在施工前对施工班组、具体操作人员进行层层技术交底</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（二）</w:t>
      </w:r>
      <w:r>
        <w:rPr>
          <w:rFonts w:hint="eastAsia"/>
          <w:color w:val="auto"/>
        </w:rPr>
        <w:t>做好施工前的工、料、机具准备，确保施工连续作业</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（三）</w:t>
      </w:r>
      <w:r>
        <w:rPr>
          <w:rFonts w:hint="eastAsia"/>
          <w:color w:val="auto"/>
        </w:rPr>
        <w:t>对于重点、难点施工部位，进行专题研究，确定施工方案，确保万无一失</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（四）</w:t>
      </w:r>
      <w:r>
        <w:rPr>
          <w:rFonts w:hint="eastAsia"/>
          <w:color w:val="auto"/>
        </w:rPr>
        <w:t>做好样板、材料、工程资料的重点监控</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（五）</w:t>
      </w:r>
      <w:r>
        <w:rPr>
          <w:rFonts w:hint="eastAsia"/>
          <w:color w:val="auto"/>
        </w:rPr>
        <w:t>严格执行持证上岗制度</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（六）</w:t>
      </w:r>
      <w:r>
        <w:rPr>
          <w:rFonts w:hint="eastAsia"/>
          <w:color w:val="auto"/>
        </w:rPr>
        <w:t>监理单位管理人员在隐蔽工程及关键部位施工时进行旁站监理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color w:val="auto"/>
          <w:lang w:eastAsia="zh-CN"/>
        </w:rPr>
      </w:pPr>
      <w:r>
        <w:rPr>
          <w:rFonts w:hint="eastAsia"/>
          <w:color w:val="auto"/>
          <w:lang w:eastAsia="zh-CN"/>
        </w:rPr>
        <w:t>（七）</w:t>
      </w:r>
      <w:r>
        <w:rPr>
          <w:rFonts w:hint="eastAsia"/>
          <w:color w:val="auto"/>
        </w:rPr>
        <w:t>严格隐蔽工程验收规程，必须经三方验收签字后方可进入下道工序施工</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color w:val="auto"/>
          <w:lang w:eastAsia="zh-CN"/>
        </w:rPr>
        <w:t>（八）</w:t>
      </w:r>
      <w:r>
        <w:rPr>
          <w:rFonts w:hint="eastAsia"/>
          <w:color w:val="auto"/>
        </w:rPr>
        <w:t>做好质量检测及监控评价。</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color w:val="auto"/>
        </w:rPr>
      </w:pPr>
      <w:r>
        <w:rPr>
          <w:rFonts w:hint="eastAsia"/>
          <w:b/>
          <w:bCs/>
          <w:color w:val="auto"/>
        </w:rPr>
        <w:t>第</w:t>
      </w:r>
      <w:r>
        <w:rPr>
          <w:rFonts w:hint="eastAsia"/>
          <w:b/>
          <w:bCs/>
          <w:color w:val="auto"/>
          <w:lang w:eastAsia="zh-CN"/>
        </w:rPr>
        <w:t>五十</w:t>
      </w:r>
      <w:r>
        <w:rPr>
          <w:rFonts w:hint="eastAsia"/>
          <w:b/>
          <w:bCs/>
          <w:color w:val="auto"/>
          <w:lang w:val="en-US" w:eastAsia="zh-CN"/>
        </w:rPr>
        <w:t>六</w:t>
      </w:r>
      <w:r>
        <w:rPr>
          <w:rFonts w:hint="eastAsia"/>
          <w:b/>
          <w:bCs/>
          <w:color w:val="auto"/>
        </w:rPr>
        <w:t>条</w:t>
      </w:r>
      <w:r>
        <w:rPr>
          <w:rFonts w:hint="eastAsia"/>
          <w:color w:val="auto"/>
          <w:lang w:val="en-US" w:eastAsia="zh-CN"/>
        </w:rPr>
        <w:tab/>
      </w:r>
      <w:r>
        <w:rPr>
          <w:rFonts w:hint="eastAsia"/>
          <w:color w:val="auto"/>
        </w:rPr>
        <w:t>对于因</w:t>
      </w:r>
      <w:r>
        <w:rPr>
          <w:color w:val="auto"/>
        </w:rPr>
        <w:t>隐蔽工程及关键</w:t>
      </w:r>
      <w:r>
        <w:rPr>
          <w:rFonts w:hint="eastAsia"/>
          <w:color w:val="auto"/>
        </w:rPr>
        <w:t>施工</w:t>
      </w:r>
      <w:r>
        <w:rPr>
          <w:color w:val="auto"/>
        </w:rPr>
        <w:t>部位质量</w:t>
      </w:r>
      <w:r>
        <w:rPr>
          <w:rFonts w:hint="eastAsia"/>
          <w:color w:val="auto"/>
        </w:rPr>
        <w:t>原因造成的损失，由施工单位承担</w:t>
      </w:r>
      <w:r>
        <w:rPr>
          <w:color w:val="auto"/>
        </w:rPr>
        <w:t>合同规定的工程质量违约责任及建设单位经济损失，</w:t>
      </w:r>
      <w:r>
        <w:rPr>
          <w:rFonts w:hint="eastAsia"/>
          <w:color w:val="auto"/>
        </w:rPr>
        <w:t>由监理单位承担合同规定的相应责任。</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第九章</w:t>
      </w:r>
      <w:r>
        <w:rPr>
          <w:rFonts w:hint="eastAsia" w:ascii="黑体" w:hAnsi="黑体" w:eastAsia="黑体" w:cs="黑体"/>
          <w:color w:val="auto"/>
          <w:lang w:val="en-US" w:eastAsia="zh-CN"/>
        </w:rPr>
        <w:tab/>
      </w:r>
      <w:r>
        <w:rPr>
          <w:rFonts w:hint="eastAsia" w:ascii="黑体" w:hAnsi="黑体" w:eastAsia="黑体" w:cs="黑体"/>
          <w:color w:val="auto"/>
        </w:rPr>
        <w:t>工程设计变更及签证管理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第五十</w:t>
      </w:r>
      <w:r>
        <w:rPr>
          <w:rFonts w:hint="eastAsia"/>
          <w:b/>
          <w:bCs/>
          <w:color w:val="auto"/>
          <w:lang w:val="en-US" w:eastAsia="zh-CN"/>
        </w:rPr>
        <w:t>七</w:t>
      </w:r>
      <w:r>
        <w:rPr>
          <w:rFonts w:hint="eastAsia"/>
          <w:b/>
          <w:bCs/>
          <w:color w:val="auto"/>
        </w:rPr>
        <w:t>条</w:t>
      </w:r>
      <w:r>
        <w:rPr>
          <w:rFonts w:hint="eastAsia"/>
          <w:color w:val="auto"/>
          <w:lang w:val="en-US" w:eastAsia="zh-CN"/>
        </w:rPr>
        <w:tab/>
      </w:r>
      <w:r>
        <w:rPr>
          <w:rFonts w:hint="eastAsia"/>
          <w:color w:val="auto"/>
        </w:rPr>
        <w:t>根据学校工程建设实际，进一步规范设计变更和工程签证程序，避免或减少因设计变更引起的纠纷和争议，有效控制变更及签证费用，满足工程建设的质量、成本和进度控制要求。</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第五十</w:t>
      </w:r>
      <w:r>
        <w:rPr>
          <w:rFonts w:hint="eastAsia"/>
          <w:b/>
          <w:bCs/>
          <w:color w:val="auto"/>
          <w:lang w:val="en-US" w:eastAsia="zh-CN"/>
        </w:rPr>
        <w:t>八</w:t>
      </w:r>
      <w:r>
        <w:rPr>
          <w:rFonts w:hint="eastAsia"/>
          <w:b/>
          <w:bCs/>
          <w:color w:val="auto"/>
        </w:rPr>
        <w:t>条</w:t>
      </w:r>
      <w:r>
        <w:rPr>
          <w:rFonts w:hint="eastAsia"/>
          <w:color w:val="auto"/>
          <w:lang w:val="en-US" w:eastAsia="zh-CN"/>
        </w:rPr>
        <w:tab/>
      </w:r>
      <w:r>
        <w:rPr>
          <w:rFonts w:hint="eastAsia"/>
          <w:color w:val="auto"/>
        </w:rPr>
        <w:t>设计变更是施工阶段保证施工质量、纠正设计错误、满足现场条件变化而对原设计文件进行的修改和补充。在施工过程中，由于地形、地质、水文、建设环境、使用功能等客观条件变化，确需进行设计变更时，应按照职责权限和审批程序办理设计变更手续。</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第五十</w:t>
      </w:r>
      <w:r>
        <w:rPr>
          <w:rFonts w:hint="eastAsia"/>
          <w:b/>
          <w:bCs/>
          <w:color w:val="auto"/>
          <w:lang w:val="en-US" w:eastAsia="zh-CN"/>
        </w:rPr>
        <w:t>九</w:t>
      </w:r>
      <w:r>
        <w:rPr>
          <w:rFonts w:hint="eastAsia"/>
          <w:b/>
          <w:bCs/>
          <w:color w:val="auto"/>
        </w:rPr>
        <w:t>条</w:t>
      </w:r>
      <w:r>
        <w:rPr>
          <w:rFonts w:hint="eastAsia"/>
          <w:color w:val="auto"/>
          <w:lang w:val="en-US" w:eastAsia="zh-CN"/>
        </w:rPr>
        <w:tab/>
      </w:r>
      <w:r>
        <w:rPr>
          <w:rFonts w:hint="eastAsia"/>
          <w:color w:val="auto"/>
        </w:rPr>
        <w:t>设计变更报批必须严格遵守“先批准，后变更；先变更，后施工”的规定，未经履行报批程序而擅自变更设计和施工引发责任后果的，由行为实施主体承担。</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六十</w:t>
      </w:r>
      <w:r>
        <w:rPr>
          <w:rFonts w:hint="eastAsia"/>
          <w:b/>
          <w:bCs/>
          <w:color w:val="auto"/>
        </w:rPr>
        <w:t>条</w:t>
      </w:r>
      <w:r>
        <w:rPr>
          <w:rFonts w:hint="eastAsia"/>
          <w:color w:val="auto"/>
          <w:lang w:val="en-US" w:eastAsia="zh-CN"/>
        </w:rPr>
        <w:tab/>
      </w:r>
      <w:r>
        <w:rPr>
          <w:rFonts w:hint="eastAsia"/>
          <w:color w:val="auto"/>
        </w:rPr>
        <w:t>设计变更报批均采用书面形式，非书面形式的设计变更，不具有任何效力，不得采信或实施。</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六十一</w:t>
      </w:r>
      <w:r>
        <w:rPr>
          <w:rFonts w:hint="eastAsia"/>
          <w:b/>
          <w:bCs/>
          <w:color w:val="auto"/>
        </w:rPr>
        <w:t>条</w:t>
      </w:r>
      <w:r>
        <w:rPr>
          <w:rFonts w:hint="eastAsia"/>
          <w:color w:val="auto"/>
          <w:lang w:val="en-US" w:eastAsia="zh-CN"/>
        </w:rPr>
        <w:tab/>
      </w:r>
      <w:r>
        <w:rPr>
          <w:rFonts w:hint="eastAsia"/>
          <w:color w:val="auto"/>
        </w:rPr>
        <w:t>设计变更一般由原设计单位编制，特殊情况经报批程序后，可委托其他有相应资质的设计单位进行编制。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六十二</w:t>
      </w:r>
      <w:r>
        <w:rPr>
          <w:rFonts w:hint="eastAsia"/>
          <w:b/>
          <w:bCs/>
          <w:color w:val="auto"/>
        </w:rPr>
        <w:t>条</w:t>
      </w:r>
      <w:r>
        <w:rPr>
          <w:rFonts w:hint="eastAsia"/>
          <w:color w:val="auto"/>
          <w:lang w:val="en-US" w:eastAsia="zh-CN"/>
        </w:rPr>
        <w:tab/>
      </w:r>
      <w:r>
        <w:rPr>
          <w:rFonts w:hint="eastAsia"/>
          <w:color w:val="auto"/>
        </w:rPr>
        <w:t>工程签证是指按施工合同约定，由承发包双方代表就施工过程中涉及的合同价款之外的责任事件所做的签认证明。主要是现场经济签证和工期签证，具体包括现场零星用工签证、零星工程签证、临时增补项目签证、清单遗漏项目签证、隐蔽工程签证、设备变更签证、材料价格调整认定签证、设计变更造成的工期签证以及其他非承包人原因造成的工期和经济损失签证等。</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六十三</w:t>
      </w:r>
      <w:r>
        <w:rPr>
          <w:rFonts w:hint="eastAsia"/>
          <w:b/>
          <w:bCs/>
          <w:color w:val="auto"/>
        </w:rPr>
        <w:t>条</w:t>
      </w:r>
      <w:r>
        <w:rPr>
          <w:rFonts w:hint="eastAsia"/>
          <w:color w:val="auto"/>
          <w:lang w:val="en-US" w:eastAsia="zh-CN"/>
        </w:rPr>
        <w:tab/>
      </w:r>
      <w:r>
        <w:rPr>
          <w:rFonts w:hint="eastAsia"/>
          <w:color w:val="auto"/>
        </w:rPr>
        <w:t>校园规划建设中心和</w:t>
      </w:r>
      <w:r>
        <w:rPr>
          <w:rFonts w:hint="eastAsia"/>
          <w:color w:val="auto"/>
          <w:lang w:eastAsia="zh-CN"/>
        </w:rPr>
        <w:t>审计处</w:t>
      </w:r>
      <w:r>
        <w:rPr>
          <w:rFonts w:hint="eastAsia"/>
          <w:color w:val="auto"/>
        </w:rPr>
        <w:t>一同负责</w:t>
      </w:r>
      <w:r>
        <w:rPr>
          <w:rFonts w:hint="eastAsia"/>
          <w:color w:val="auto"/>
          <w:lang w:val="en-US" w:eastAsia="zh-CN"/>
        </w:rPr>
        <w:t>设计</w:t>
      </w:r>
      <w:r>
        <w:rPr>
          <w:rFonts w:hint="eastAsia"/>
          <w:color w:val="auto"/>
        </w:rPr>
        <w:t>变更、</w:t>
      </w:r>
      <w:r>
        <w:rPr>
          <w:rFonts w:hint="eastAsia"/>
          <w:color w:val="auto"/>
          <w:lang w:val="en-US" w:eastAsia="zh-CN"/>
        </w:rPr>
        <w:t>工程</w:t>
      </w:r>
      <w:r>
        <w:rPr>
          <w:rFonts w:hint="eastAsia"/>
          <w:color w:val="auto"/>
        </w:rPr>
        <w:t>签证的审核，向设计单位发出变更通知。设计单位应根据建设单位提供的设计变更通知，及时准确的回复设计变更单，如有必须现场确认的必须到场。</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 w:hAnsi="仿宋" w:eastAsia="仿宋" w:cs="仿宋"/>
          <w:color w:val="auto"/>
        </w:rPr>
      </w:pPr>
      <w:r>
        <w:rPr>
          <w:rFonts w:hint="eastAsia"/>
          <w:b/>
          <w:bCs/>
          <w:color w:val="auto"/>
        </w:rPr>
        <w:t>第</w:t>
      </w:r>
      <w:r>
        <w:rPr>
          <w:rFonts w:hint="eastAsia"/>
          <w:b/>
          <w:bCs/>
          <w:color w:val="auto"/>
          <w:lang w:eastAsia="zh-CN"/>
        </w:rPr>
        <w:t>六十</w:t>
      </w:r>
      <w:r>
        <w:rPr>
          <w:rFonts w:hint="eastAsia"/>
          <w:b/>
          <w:bCs/>
          <w:color w:val="auto"/>
          <w:lang w:val="en-US" w:eastAsia="zh-CN"/>
        </w:rPr>
        <w:t>四</w:t>
      </w:r>
      <w:r>
        <w:rPr>
          <w:rFonts w:hint="eastAsia"/>
          <w:b/>
          <w:bCs/>
          <w:color w:val="auto"/>
        </w:rPr>
        <w:t>条</w:t>
      </w:r>
      <w:r>
        <w:rPr>
          <w:rFonts w:hint="eastAsia"/>
          <w:color w:val="auto"/>
          <w:lang w:val="en-US" w:eastAsia="zh-CN"/>
        </w:rPr>
        <w:tab/>
      </w:r>
      <w:r>
        <w:rPr>
          <w:rFonts w:hint="eastAsia" w:ascii="仿宋" w:hAnsi="仿宋" w:eastAsia="仿宋" w:cs="仿宋"/>
          <w:color w:val="auto"/>
        </w:rPr>
        <w:t>施工单位应在施工过程中提供设计变更、工程签证申请（附预算），经监理单位复核后，上报建设单位审核。设计变更、工程签证一般要“一事一单、一项一签、随做随签”,必须事后办理的应在事后3个工作日内办理完结。</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六十</w:t>
      </w:r>
      <w:r>
        <w:rPr>
          <w:rFonts w:hint="eastAsia"/>
          <w:b/>
          <w:bCs/>
          <w:color w:val="auto"/>
          <w:lang w:val="en-US" w:eastAsia="zh-CN"/>
        </w:rPr>
        <w:t>五</w:t>
      </w:r>
      <w:r>
        <w:rPr>
          <w:rFonts w:hint="eastAsia"/>
          <w:b/>
          <w:bCs/>
          <w:color w:val="auto"/>
        </w:rPr>
        <w:t>条</w:t>
      </w:r>
      <w:r>
        <w:rPr>
          <w:rFonts w:hint="eastAsia"/>
          <w:color w:val="auto"/>
          <w:lang w:val="en-US" w:eastAsia="zh-CN"/>
        </w:rPr>
        <w:tab/>
      </w:r>
      <w:r>
        <w:rPr>
          <w:rFonts w:hint="eastAsia"/>
          <w:color w:val="auto"/>
        </w:rPr>
        <w:t>设计变更、工程签证申请办理</w:t>
      </w:r>
      <w:r>
        <w:rPr>
          <w:color w:val="auto"/>
        </w:rPr>
        <w:t>要求内容清楚完整、记录真实、说明详尽、文字表述无</w:t>
      </w:r>
      <w:r>
        <w:rPr>
          <w:rFonts w:hint="eastAsia"/>
          <w:color w:val="auto"/>
        </w:rPr>
        <w:t>歧义</w:t>
      </w:r>
      <w:r>
        <w:rPr>
          <w:color w:val="auto"/>
        </w:rPr>
        <w:t>、图示尺寸准确、计算过程符合工程量计算规则、</w:t>
      </w:r>
      <w:r>
        <w:rPr>
          <w:rFonts w:hint="eastAsia"/>
          <w:color w:val="auto"/>
        </w:rPr>
        <w:t>计算式</w:t>
      </w:r>
      <w:r>
        <w:rPr>
          <w:color w:val="auto"/>
        </w:rPr>
        <w:t>无差错，因材料替换发生的变更需注明材料价格，</w:t>
      </w:r>
      <w:r>
        <w:rPr>
          <w:rFonts w:hint="eastAsia"/>
          <w:color w:val="auto"/>
        </w:rPr>
        <w:t>所附预算与申请内容应一致。</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六十</w:t>
      </w:r>
      <w:r>
        <w:rPr>
          <w:rFonts w:hint="eastAsia"/>
          <w:b/>
          <w:bCs/>
          <w:color w:val="auto"/>
          <w:lang w:val="en-US" w:eastAsia="zh-CN"/>
        </w:rPr>
        <w:t>六</w:t>
      </w:r>
      <w:r>
        <w:rPr>
          <w:rFonts w:hint="eastAsia"/>
          <w:b/>
          <w:bCs/>
          <w:color w:val="auto"/>
        </w:rPr>
        <w:t>条</w:t>
      </w:r>
      <w:r>
        <w:rPr>
          <w:rFonts w:hint="eastAsia"/>
          <w:color w:val="auto"/>
          <w:lang w:val="en-US" w:eastAsia="zh-CN"/>
        </w:rPr>
        <w:tab/>
      </w:r>
      <w:r>
        <w:rPr>
          <w:rFonts w:hint="eastAsia"/>
          <w:color w:val="auto"/>
        </w:rPr>
        <w:t>设计变更、工程签证</w:t>
      </w:r>
      <w:r>
        <w:rPr>
          <w:color w:val="auto"/>
        </w:rPr>
        <w:t>作为工程结算依据和技术经济文件应当妥善保管，</w:t>
      </w:r>
      <w:r>
        <w:rPr>
          <w:rFonts w:hint="eastAsia"/>
          <w:color w:val="auto"/>
        </w:rPr>
        <w:t>影像资料和数据应编号存档</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第六十</w:t>
      </w:r>
      <w:r>
        <w:rPr>
          <w:rFonts w:hint="eastAsia"/>
          <w:b/>
          <w:bCs/>
          <w:color w:val="auto"/>
          <w:lang w:val="en-US" w:eastAsia="zh-CN"/>
        </w:rPr>
        <w:t>七</w:t>
      </w:r>
      <w:r>
        <w:rPr>
          <w:rFonts w:hint="eastAsia"/>
          <w:b/>
          <w:bCs/>
          <w:color w:val="auto"/>
        </w:rPr>
        <w:t>条</w:t>
      </w:r>
      <w:r>
        <w:rPr>
          <w:rFonts w:hint="eastAsia"/>
          <w:color w:val="auto"/>
          <w:lang w:val="en-US" w:eastAsia="zh-CN"/>
        </w:rPr>
        <w:tab/>
      </w:r>
      <w:r>
        <w:rPr>
          <w:rFonts w:hint="eastAsia" w:ascii="仿宋" w:hAnsi="仿宋" w:eastAsia="仿宋" w:cs="仿宋"/>
          <w:color w:val="auto"/>
        </w:rPr>
        <w:t>坚持权利、额度限制原则，不在权限范围之内的签字一律无效。单项变更或签证增加费用在</w:t>
      </w:r>
      <w:r>
        <w:rPr>
          <w:rFonts w:hint="eastAsia" w:ascii="仿宋" w:hAnsi="仿宋" w:eastAsia="仿宋" w:cs="仿宋"/>
          <w:color w:val="auto"/>
          <w:lang w:val="en-US" w:eastAsia="zh-CN"/>
        </w:rPr>
        <w:t>5</w:t>
      </w:r>
      <w:r>
        <w:rPr>
          <w:rFonts w:hint="eastAsia" w:ascii="仿宋" w:hAnsi="仿宋" w:eastAsia="仿宋" w:cs="仿宋"/>
          <w:color w:val="auto"/>
        </w:rPr>
        <w:t>万元以内，由使用部门负责人、</w:t>
      </w:r>
      <w:r>
        <w:rPr>
          <w:rFonts w:hint="eastAsia" w:ascii="仿宋" w:hAnsi="仿宋" w:eastAsia="仿宋" w:cs="仿宋"/>
          <w:color w:val="auto"/>
          <w:lang w:eastAsia="zh-CN"/>
        </w:rPr>
        <w:t>校园规划建设中心主任</w:t>
      </w:r>
      <w:r>
        <w:rPr>
          <w:rFonts w:hint="eastAsia" w:ascii="仿宋" w:hAnsi="仿宋" w:eastAsia="仿宋" w:cs="仿宋"/>
          <w:color w:val="auto"/>
        </w:rPr>
        <w:t>、</w:t>
      </w:r>
      <w:r>
        <w:rPr>
          <w:rFonts w:hint="eastAsia" w:ascii="仿宋" w:hAnsi="仿宋" w:eastAsia="仿宋" w:cs="仿宋"/>
          <w:color w:val="auto"/>
          <w:lang w:eastAsia="zh-CN"/>
        </w:rPr>
        <w:t>审计处</w:t>
      </w:r>
      <w:r>
        <w:rPr>
          <w:rFonts w:hint="eastAsia" w:ascii="仿宋" w:hAnsi="仿宋" w:eastAsia="仿宋" w:cs="仿宋"/>
          <w:color w:val="auto"/>
        </w:rPr>
        <w:t>项目负责人、监理单位项目总监、施工单位项目负责人共同签字确认；单项变更或签证增加费用在5万—10万元之间，由使用部门负责人、</w:t>
      </w:r>
      <w:r>
        <w:rPr>
          <w:rFonts w:hint="eastAsia" w:ascii="仿宋" w:hAnsi="仿宋" w:eastAsia="仿宋" w:cs="仿宋"/>
          <w:color w:val="auto"/>
          <w:lang w:eastAsia="zh-CN"/>
        </w:rPr>
        <w:t>校园规划建设中心主任</w:t>
      </w:r>
      <w:r>
        <w:rPr>
          <w:rFonts w:hint="eastAsia" w:ascii="仿宋" w:hAnsi="仿宋" w:eastAsia="仿宋" w:cs="仿宋"/>
          <w:color w:val="auto"/>
        </w:rPr>
        <w:t>、审计处处长、校园规划建设中心</w:t>
      </w:r>
      <w:r>
        <w:rPr>
          <w:rFonts w:hint="eastAsia" w:ascii="仿宋" w:hAnsi="仿宋" w:eastAsia="仿宋" w:cs="仿宋"/>
          <w:color w:val="auto"/>
          <w:lang w:eastAsia="zh-CN"/>
        </w:rPr>
        <w:t>分管</w:t>
      </w:r>
      <w:r>
        <w:rPr>
          <w:rFonts w:hint="eastAsia" w:ascii="仿宋" w:hAnsi="仿宋" w:eastAsia="仿宋" w:cs="仿宋"/>
          <w:color w:val="auto"/>
          <w:lang w:val="en-US" w:eastAsia="zh-CN"/>
        </w:rPr>
        <w:t>校领导</w:t>
      </w:r>
      <w:r>
        <w:rPr>
          <w:rFonts w:hint="eastAsia" w:ascii="仿宋" w:hAnsi="仿宋" w:eastAsia="仿宋" w:cs="仿宋"/>
          <w:color w:val="auto"/>
        </w:rPr>
        <w:t>、监理单位项目总监、施工单位项目负责人共同签字确认；单项变更或签证增加费用在10万元以上，由校园规划建设中心报校长办公会</w:t>
      </w:r>
      <w:r>
        <w:rPr>
          <w:rFonts w:hint="eastAsia" w:ascii="仿宋" w:hAnsi="仿宋" w:eastAsia="仿宋" w:cs="仿宋"/>
          <w:color w:val="auto"/>
          <w:lang w:val="en-US" w:eastAsia="zh-CN"/>
        </w:rPr>
        <w:t>议</w:t>
      </w:r>
      <w:r>
        <w:rPr>
          <w:rFonts w:hint="eastAsia" w:ascii="仿宋" w:hAnsi="仿宋" w:eastAsia="仿宋" w:cs="仿宋"/>
          <w:color w:val="auto"/>
        </w:rPr>
        <w:t>审批通过，使用部门负责人、</w:t>
      </w:r>
      <w:r>
        <w:rPr>
          <w:rFonts w:hint="eastAsia" w:ascii="仿宋" w:hAnsi="仿宋" w:eastAsia="仿宋" w:cs="仿宋"/>
          <w:color w:val="auto"/>
          <w:lang w:eastAsia="zh-CN"/>
        </w:rPr>
        <w:t>校园规划建设中心主任</w:t>
      </w:r>
      <w:r>
        <w:rPr>
          <w:rFonts w:hint="eastAsia" w:ascii="仿宋" w:hAnsi="仿宋" w:eastAsia="仿宋" w:cs="仿宋"/>
          <w:color w:val="auto"/>
        </w:rPr>
        <w:t>、审计处处长、校园规划建设中心</w:t>
      </w:r>
      <w:r>
        <w:rPr>
          <w:rFonts w:hint="eastAsia" w:ascii="仿宋" w:hAnsi="仿宋" w:eastAsia="仿宋" w:cs="仿宋"/>
          <w:color w:val="auto"/>
          <w:lang w:eastAsia="zh-CN"/>
        </w:rPr>
        <w:t>分管</w:t>
      </w:r>
      <w:r>
        <w:rPr>
          <w:rFonts w:hint="eastAsia" w:ascii="仿宋" w:hAnsi="仿宋" w:eastAsia="仿宋" w:cs="仿宋"/>
          <w:color w:val="auto"/>
          <w:lang w:val="en-US" w:eastAsia="zh-CN"/>
        </w:rPr>
        <w:t>校领导</w:t>
      </w:r>
      <w:r>
        <w:rPr>
          <w:rFonts w:hint="eastAsia" w:ascii="仿宋" w:hAnsi="仿宋" w:eastAsia="仿宋" w:cs="仿宋"/>
          <w:color w:val="auto"/>
        </w:rPr>
        <w:t>、监理公司项目总监、施工单位项目负责人共同签字确认。坚持时间限制原则，对设计变更、工程签证及其预算实行严格的时间限制，严禁过后补办的做法。坚持多级审核原则，设计变更、工程签证费用至少要经过施工单位、监理单位，以及校园规划建设中心、审计处、</w:t>
      </w:r>
      <w:r>
        <w:rPr>
          <w:rFonts w:hint="eastAsia" w:ascii="仿宋" w:hAnsi="仿宋" w:eastAsia="仿宋" w:cs="仿宋"/>
          <w:color w:val="auto"/>
          <w:lang w:val="en-US" w:eastAsia="zh-CN"/>
        </w:rPr>
        <w:t>计划</w:t>
      </w:r>
      <w:r>
        <w:rPr>
          <w:rFonts w:hint="eastAsia" w:ascii="仿宋" w:hAnsi="仿宋" w:eastAsia="仿宋" w:cs="仿宋"/>
          <w:color w:val="auto"/>
        </w:rPr>
        <w:t>财务处等相关部门的审核。坚持标准表格原则，</w:t>
      </w:r>
      <w:r>
        <w:rPr>
          <w:rFonts w:hint="eastAsia" w:ascii="仿宋" w:hAnsi="仿宋" w:eastAsia="仿宋" w:cs="仿宋"/>
          <w:color w:val="auto"/>
          <w:lang w:val="en-US" w:eastAsia="zh-CN"/>
        </w:rPr>
        <w:t>设计</w:t>
      </w:r>
      <w:r>
        <w:rPr>
          <w:rFonts w:hint="eastAsia" w:ascii="仿宋" w:hAnsi="仿宋" w:eastAsia="仿宋" w:cs="仿宋"/>
          <w:color w:val="auto"/>
        </w:rPr>
        <w:t>变更、工程签证表单统一使用学校规定的标准表格。坚持廉洁奉公原则，在</w:t>
      </w:r>
      <w:r>
        <w:rPr>
          <w:rFonts w:hint="eastAsia" w:ascii="仿宋" w:hAnsi="仿宋" w:eastAsia="仿宋" w:cs="仿宋"/>
          <w:color w:val="auto"/>
          <w:lang w:val="en-US" w:eastAsia="zh-CN"/>
        </w:rPr>
        <w:t>设计</w:t>
      </w:r>
      <w:r>
        <w:rPr>
          <w:rFonts w:hint="eastAsia" w:ascii="仿宋" w:hAnsi="仿宋" w:eastAsia="仿宋" w:cs="仿宋"/>
          <w:color w:val="auto"/>
        </w:rPr>
        <w:t>变更、工程签证工作中，遵守法律法规，恪守职业道德。</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b/>
          <w:bCs/>
          <w:color w:val="auto"/>
        </w:rPr>
        <w:t>第六十</w:t>
      </w:r>
      <w:r>
        <w:rPr>
          <w:rFonts w:hint="eastAsia"/>
          <w:b/>
          <w:bCs/>
          <w:color w:val="auto"/>
          <w:lang w:val="en-US" w:eastAsia="zh-CN"/>
        </w:rPr>
        <w:t>八</w:t>
      </w:r>
      <w:r>
        <w:rPr>
          <w:rFonts w:hint="eastAsia"/>
          <w:b/>
          <w:bCs/>
          <w:color w:val="auto"/>
        </w:rPr>
        <w:t>条</w:t>
      </w:r>
      <w:r>
        <w:rPr>
          <w:rFonts w:hint="eastAsia"/>
          <w:color w:val="auto"/>
          <w:lang w:val="en-US" w:eastAsia="zh-CN"/>
        </w:rPr>
        <w:tab/>
      </w:r>
      <w:r>
        <w:rPr>
          <w:rFonts w:hint="eastAsia"/>
          <w:color w:val="auto"/>
        </w:rPr>
        <w:t>校园规划建设中心</w:t>
      </w:r>
      <w:r>
        <w:rPr>
          <w:rFonts w:hint="eastAsia"/>
          <w:color w:val="auto"/>
          <w:lang w:eastAsia="zh-CN"/>
        </w:rPr>
        <w:t>和</w:t>
      </w:r>
      <w:r>
        <w:rPr>
          <w:rFonts w:hint="eastAsia"/>
          <w:color w:val="auto"/>
        </w:rPr>
        <w:t>监理单位负责监督设计变更、工程签证的执行情况。</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w:t>
      </w:r>
      <w:r>
        <w:rPr>
          <w:rFonts w:hint="eastAsia" w:ascii="黑体" w:hAnsi="黑体" w:eastAsia="黑体" w:cs="黑体"/>
          <w:color w:val="auto"/>
          <w:lang w:eastAsia="zh-CN"/>
        </w:rPr>
        <w:t>十</w:t>
      </w:r>
      <w:r>
        <w:rPr>
          <w:rFonts w:hint="eastAsia" w:ascii="黑体" w:hAnsi="黑体" w:eastAsia="黑体" w:cs="黑体"/>
          <w:color w:val="auto"/>
        </w:rPr>
        <w:t>章</w:t>
      </w:r>
      <w:r>
        <w:rPr>
          <w:rFonts w:hint="eastAsia" w:ascii="黑体" w:hAnsi="黑体" w:eastAsia="黑体" w:cs="黑体"/>
          <w:color w:val="auto"/>
          <w:lang w:val="en-US" w:eastAsia="zh-CN"/>
        </w:rPr>
        <w:tab/>
      </w:r>
      <w:r>
        <w:rPr>
          <w:rFonts w:hint="eastAsia" w:ascii="黑体" w:hAnsi="黑体" w:eastAsia="黑体" w:cs="黑体"/>
          <w:color w:val="auto"/>
        </w:rPr>
        <w:t>工程</w:t>
      </w:r>
      <w:r>
        <w:rPr>
          <w:rFonts w:hint="eastAsia" w:ascii="黑体" w:hAnsi="黑体" w:eastAsia="黑体" w:cs="黑体"/>
          <w:color w:val="auto"/>
          <w:lang w:eastAsia="zh-CN"/>
        </w:rPr>
        <w:t>竣工验收</w:t>
      </w:r>
      <w:r>
        <w:rPr>
          <w:rFonts w:hint="eastAsia" w:ascii="黑体" w:hAnsi="黑体" w:eastAsia="黑体" w:cs="黑体"/>
          <w:color w:val="auto"/>
        </w:rPr>
        <w:t>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val="en-US" w:eastAsia="zh-CN"/>
        </w:rPr>
      </w:pPr>
      <w:r>
        <w:rPr>
          <w:rFonts w:hint="eastAsia"/>
          <w:b/>
          <w:bCs/>
          <w:color w:val="auto"/>
          <w:lang w:val="en-US" w:eastAsia="zh-CN"/>
        </w:rPr>
        <w:t>第六十九条</w:t>
      </w:r>
      <w:r>
        <w:rPr>
          <w:rFonts w:hint="eastAsia"/>
          <w:color w:val="auto"/>
          <w:lang w:val="en-US" w:eastAsia="zh-CN"/>
        </w:rPr>
        <w:tab/>
      </w:r>
      <w:r>
        <w:rPr>
          <w:rFonts w:hint="eastAsia"/>
          <w:color w:val="auto"/>
          <w:lang w:val="en-US" w:eastAsia="zh-CN"/>
        </w:rPr>
        <w:t>工程项目完工，施工单位自验合格后，提交工程竣工报告。校园规划建设中心、设计单位、施工单位、监理单位一同对已完工程项目预验收，填写预验收单，由校园规划建设中心递交学校招标采购中心。</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val="en-US" w:eastAsia="zh-CN"/>
        </w:rPr>
      </w:pPr>
      <w:r>
        <w:rPr>
          <w:rFonts w:hint="eastAsia"/>
          <w:b/>
          <w:bCs/>
          <w:color w:val="auto"/>
          <w:lang w:val="en-US" w:eastAsia="zh-CN"/>
        </w:rPr>
        <w:t>第七十条</w:t>
      </w:r>
      <w:r>
        <w:rPr>
          <w:rFonts w:hint="eastAsia"/>
          <w:color w:val="auto"/>
          <w:lang w:val="en-US" w:eastAsia="zh-CN"/>
        </w:rPr>
        <w:tab/>
      </w:r>
      <w:r>
        <w:rPr>
          <w:rFonts w:hint="eastAsia"/>
          <w:color w:val="auto"/>
          <w:lang w:val="en-US" w:eastAsia="zh-CN"/>
        </w:rPr>
        <w:t>学校招标采购中心组织实施工程项目竣工正式验收，填写验收单，验收结果经相关人员签字后予以确认。</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val="en-US" w:eastAsia="zh-CN"/>
        </w:rPr>
      </w:pPr>
      <w:r>
        <w:rPr>
          <w:rFonts w:hint="eastAsia"/>
          <w:b/>
          <w:bCs/>
          <w:color w:val="auto"/>
          <w:lang w:eastAsia="zh-CN"/>
        </w:rPr>
        <w:t>第</w:t>
      </w:r>
      <w:r>
        <w:rPr>
          <w:rFonts w:hint="eastAsia"/>
          <w:b/>
          <w:bCs/>
          <w:color w:val="auto"/>
          <w:lang w:val="en-US" w:eastAsia="zh-CN"/>
        </w:rPr>
        <w:t>七十一</w:t>
      </w:r>
      <w:r>
        <w:rPr>
          <w:rFonts w:hint="eastAsia"/>
          <w:b/>
          <w:bCs/>
          <w:color w:val="auto"/>
          <w:lang w:eastAsia="zh-CN"/>
        </w:rPr>
        <w:t>条</w:t>
      </w:r>
      <w:r>
        <w:rPr>
          <w:rFonts w:hint="eastAsia"/>
          <w:color w:val="auto"/>
          <w:lang w:val="en-US" w:eastAsia="zh-CN"/>
        </w:rPr>
        <w:tab/>
      </w:r>
      <w:r>
        <w:rPr>
          <w:rFonts w:hint="eastAsia"/>
          <w:color w:val="auto"/>
          <w:lang w:val="en-US" w:eastAsia="zh-CN"/>
        </w:rPr>
        <w:t>对于在建设主管部门备案的建设项目，施工单位应按照《中华人民共和国档案法》和长春市建委有关规定，及时整理竣工资料，由校园规划建设中心向</w:t>
      </w:r>
      <w:r>
        <w:rPr>
          <w:color w:val="auto"/>
        </w:rPr>
        <w:t>有关主管部门提交竣工验收报告</w:t>
      </w:r>
      <w:r>
        <w:rPr>
          <w:rFonts w:hint="eastAsia"/>
          <w:color w:val="auto"/>
          <w:lang w:eastAsia="zh-CN"/>
        </w:rPr>
        <w:t>和工程竣工档案。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lang w:eastAsia="zh-CN"/>
        </w:rPr>
      </w:pPr>
      <w:r>
        <w:rPr>
          <w:rFonts w:hint="eastAsia"/>
          <w:b/>
          <w:bCs/>
          <w:color w:val="auto"/>
          <w:lang w:val="en-US" w:eastAsia="zh-CN"/>
        </w:rPr>
        <w:t>第七十二条</w:t>
      </w:r>
      <w:r>
        <w:rPr>
          <w:rFonts w:hint="eastAsia"/>
          <w:color w:val="auto"/>
          <w:lang w:val="en-US" w:eastAsia="zh-CN"/>
        </w:rPr>
        <w:tab/>
      </w:r>
      <w:r>
        <w:rPr>
          <w:rFonts w:hint="eastAsia"/>
          <w:color w:val="auto"/>
        </w:rPr>
        <w:t>工程项目的竣工验收应</w:t>
      </w:r>
      <w:r>
        <w:rPr>
          <w:rFonts w:hint="eastAsia"/>
          <w:color w:val="auto"/>
          <w:lang w:eastAsia="zh-CN"/>
        </w:rPr>
        <w:t>当</w:t>
      </w:r>
      <w:r>
        <w:rPr>
          <w:rFonts w:hint="eastAsia"/>
          <w:color w:val="auto"/>
        </w:rPr>
        <w:t>具备下列条件</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color w:val="auto"/>
          <w:lang w:eastAsia="zh-CN"/>
        </w:rPr>
        <w:t>（一）</w:t>
      </w:r>
      <w:r>
        <w:rPr>
          <w:rFonts w:hint="eastAsia"/>
          <w:color w:val="auto"/>
        </w:rPr>
        <w:t>完成基建工程设计和合同约定的各项内容；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color w:val="auto"/>
          <w:lang w:eastAsia="zh-CN"/>
        </w:rPr>
        <w:t>（二）</w:t>
      </w:r>
      <w:r>
        <w:rPr>
          <w:rFonts w:hint="eastAsia"/>
          <w:color w:val="auto"/>
        </w:rPr>
        <w:t>有完整的技术档案和施工管理资料；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color w:val="auto"/>
          <w:lang w:eastAsia="zh-CN"/>
        </w:rPr>
        <w:t>（三）</w:t>
      </w:r>
      <w:r>
        <w:rPr>
          <w:rFonts w:hint="eastAsia"/>
          <w:color w:val="auto"/>
        </w:rPr>
        <w:t>有工程使用的主要建筑材料、建筑构</w:t>
      </w:r>
      <w:r>
        <w:rPr>
          <w:rFonts w:hint="eastAsia"/>
          <w:color w:val="auto"/>
          <w:lang w:eastAsia="zh-CN"/>
        </w:rPr>
        <w:t>（</w:t>
      </w:r>
      <w:r>
        <w:rPr>
          <w:rFonts w:hint="eastAsia"/>
          <w:color w:val="auto"/>
        </w:rPr>
        <w:t>配</w:t>
      </w:r>
      <w:r>
        <w:rPr>
          <w:rFonts w:hint="eastAsia"/>
          <w:color w:val="auto"/>
          <w:lang w:eastAsia="zh-CN"/>
        </w:rPr>
        <w:t>）</w:t>
      </w:r>
      <w:r>
        <w:rPr>
          <w:rFonts w:hint="eastAsia"/>
          <w:color w:val="auto"/>
        </w:rPr>
        <w:t>件</w:t>
      </w:r>
      <w:r>
        <w:rPr>
          <w:rFonts w:hint="eastAsia"/>
          <w:color w:val="auto"/>
          <w:lang w:eastAsia="zh-CN"/>
        </w:rPr>
        <w:t>和</w:t>
      </w:r>
      <w:r>
        <w:rPr>
          <w:rFonts w:hint="eastAsia"/>
          <w:color w:val="auto"/>
        </w:rPr>
        <w:t>设备的进场试验报告；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color w:val="auto"/>
          <w:lang w:eastAsia="zh-CN"/>
        </w:rPr>
        <w:t>（四）</w:t>
      </w:r>
      <w:r>
        <w:rPr>
          <w:rFonts w:hint="eastAsia"/>
          <w:color w:val="auto"/>
        </w:rPr>
        <w:t>有勘察、设计、施工和工程监理等单位分别签署的质量合格文件；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color w:val="auto"/>
          <w:lang w:eastAsia="zh-CN"/>
        </w:rPr>
        <w:t>（五）</w:t>
      </w:r>
      <w:r>
        <w:rPr>
          <w:rFonts w:hint="eastAsia"/>
          <w:color w:val="auto"/>
        </w:rPr>
        <w:t>有施工单位签署的工程保修书。</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default"/>
          <w:b/>
          <w:bCs/>
          <w:color w:val="auto"/>
        </w:rPr>
        <w:t>第</w:t>
      </w:r>
      <w:r>
        <w:rPr>
          <w:rFonts w:hint="eastAsia"/>
          <w:b/>
          <w:bCs/>
          <w:color w:val="auto"/>
          <w:lang w:val="en-US" w:eastAsia="zh-CN"/>
        </w:rPr>
        <w:t>七十三</w:t>
      </w:r>
      <w:r>
        <w:rPr>
          <w:rFonts w:hint="default"/>
          <w:b/>
          <w:bCs/>
          <w:color w:val="auto"/>
        </w:rPr>
        <w:t>条</w:t>
      </w:r>
      <w:r>
        <w:rPr>
          <w:rFonts w:hint="eastAsia"/>
          <w:color w:val="auto"/>
          <w:lang w:val="en-US" w:eastAsia="zh-CN"/>
        </w:rPr>
        <w:tab/>
      </w:r>
      <w:r>
        <w:rPr>
          <w:rFonts w:hint="default"/>
          <w:color w:val="auto"/>
        </w:rPr>
        <w:t>工程</w:t>
      </w:r>
      <w:r>
        <w:rPr>
          <w:rFonts w:hint="eastAsia"/>
          <w:color w:val="auto"/>
          <w:lang w:eastAsia="zh-CN"/>
        </w:rPr>
        <w:t>项目</w:t>
      </w:r>
      <w:r>
        <w:rPr>
          <w:rFonts w:hint="default"/>
          <w:color w:val="auto"/>
        </w:rPr>
        <w:t>必须经</w:t>
      </w:r>
      <w:r>
        <w:rPr>
          <w:rFonts w:hint="eastAsia"/>
          <w:color w:val="auto"/>
          <w:lang w:eastAsia="zh-CN"/>
        </w:rPr>
        <w:t>竣工</w:t>
      </w:r>
      <w:r>
        <w:rPr>
          <w:rFonts w:hint="default"/>
          <w:color w:val="auto"/>
        </w:rPr>
        <w:t>验收合格后方可交付使用，未经验收或验收不合格的，不得交付使用。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第十</w:t>
      </w:r>
      <w:r>
        <w:rPr>
          <w:rFonts w:hint="eastAsia" w:ascii="黑体" w:hAnsi="黑体" w:eastAsia="黑体" w:cs="黑体"/>
          <w:color w:val="auto"/>
          <w:lang w:eastAsia="zh-CN"/>
        </w:rPr>
        <w:t>一</w:t>
      </w:r>
      <w:r>
        <w:rPr>
          <w:rFonts w:hint="eastAsia" w:ascii="黑体" w:hAnsi="黑体" w:eastAsia="黑体" w:cs="黑体"/>
          <w:color w:val="auto"/>
        </w:rPr>
        <w:t>章</w:t>
      </w:r>
      <w:r>
        <w:rPr>
          <w:rFonts w:hint="eastAsia" w:ascii="黑体" w:hAnsi="黑体" w:eastAsia="黑体" w:cs="黑体"/>
          <w:color w:val="auto"/>
          <w:lang w:val="en-US" w:eastAsia="zh-CN"/>
        </w:rPr>
        <w:tab/>
      </w:r>
      <w:r>
        <w:rPr>
          <w:rFonts w:hint="eastAsia" w:ascii="黑体" w:hAnsi="黑体" w:eastAsia="黑体" w:cs="黑体"/>
          <w:color w:val="auto"/>
        </w:rPr>
        <w:t>工程</w:t>
      </w:r>
      <w:r>
        <w:rPr>
          <w:rFonts w:hint="eastAsia" w:ascii="黑体" w:hAnsi="黑体" w:eastAsia="黑体" w:cs="黑体"/>
          <w:color w:val="auto"/>
          <w:lang w:eastAsia="zh-CN"/>
        </w:rPr>
        <w:t>造价</w:t>
      </w:r>
      <w:r>
        <w:rPr>
          <w:rFonts w:hint="eastAsia" w:ascii="黑体" w:hAnsi="黑体" w:eastAsia="黑体" w:cs="黑体"/>
          <w:color w:val="auto"/>
        </w:rPr>
        <w:t>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七十</w:t>
      </w:r>
      <w:r>
        <w:rPr>
          <w:rFonts w:hint="eastAsia"/>
          <w:b/>
          <w:bCs/>
          <w:color w:val="auto"/>
          <w:lang w:val="en-US" w:eastAsia="zh-CN"/>
        </w:rPr>
        <w:t>四</w:t>
      </w:r>
      <w:r>
        <w:rPr>
          <w:rFonts w:hint="eastAsia"/>
          <w:b/>
          <w:bCs/>
          <w:color w:val="auto"/>
        </w:rPr>
        <w:t>条</w:t>
      </w:r>
      <w:r>
        <w:rPr>
          <w:rFonts w:hint="eastAsia"/>
          <w:color w:val="auto"/>
          <w:lang w:val="en-US" w:eastAsia="zh-CN"/>
        </w:rPr>
        <w:tab/>
      </w:r>
      <w:r>
        <w:rPr>
          <w:rFonts w:hint="eastAsia"/>
          <w:color w:val="auto"/>
        </w:rPr>
        <w:t>校园规划建设中心根据学校工程建设计划，委托具有资质的造价咨询单位进行工程预算的编制，</w:t>
      </w:r>
      <w:r>
        <w:rPr>
          <w:color w:val="auto"/>
        </w:rPr>
        <w:t>及时、</w:t>
      </w:r>
      <w:r>
        <w:rPr>
          <w:rFonts w:hint="eastAsia"/>
          <w:color w:val="auto"/>
        </w:rPr>
        <w:t>科学、</w:t>
      </w:r>
      <w:r>
        <w:rPr>
          <w:color w:val="auto"/>
        </w:rPr>
        <w:t>准确反映工程</w:t>
      </w:r>
      <w:r>
        <w:rPr>
          <w:rFonts w:hint="eastAsia"/>
          <w:color w:val="auto"/>
        </w:rPr>
        <w:t>的</w:t>
      </w:r>
      <w:r>
        <w:rPr>
          <w:color w:val="auto"/>
        </w:rPr>
        <w:t>真实造价。</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七十</w:t>
      </w:r>
      <w:r>
        <w:rPr>
          <w:rFonts w:hint="eastAsia"/>
          <w:b/>
          <w:bCs/>
          <w:color w:val="auto"/>
          <w:lang w:val="en-US" w:eastAsia="zh-CN"/>
        </w:rPr>
        <w:t>五</w:t>
      </w:r>
      <w:r>
        <w:rPr>
          <w:rFonts w:hint="eastAsia"/>
          <w:b/>
          <w:bCs/>
          <w:color w:val="auto"/>
        </w:rPr>
        <w:t>条</w:t>
      </w:r>
      <w:r>
        <w:rPr>
          <w:rFonts w:hint="eastAsia"/>
          <w:color w:val="auto"/>
          <w:lang w:val="en-US" w:eastAsia="zh-CN"/>
        </w:rPr>
        <w:tab/>
      </w:r>
      <w:r>
        <w:rPr>
          <w:rFonts w:hint="eastAsia"/>
          <w:color w:val="auto"/>
        </w:rPr>
        <w:t>造价咨询单位应深入现场，以现场实际情况为基础，结合设计文件和施工方案，进行工程量的计算和</w:t>
      </w:r>
      <w:r>
        <w:rPr>
          <w:rFonts w:hint="eastAsia"/>
          <w:color w:val="auto"/>
          <w:lang w:eastAsia="zh-CN"/>
        </w:rPr>
        <w:t>预算书</w:t>
      </w:r>
      <w:r>
        <w:rPr>
          <w:rFonts w:hint="eastAsia"/>
          <w:color w:val="auto"/>
        </w:rPr>
        <w:t>的编制。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七十</w:t>
      </w:r>
      <w:r>
        <w:rPr>
          <w:rFonts w:hint="eastAsia"/>
          <w:b/>
          <w:bCs/>
          <w:color w:val="auto"/>
          <w:lang w:val="en-US" w:eastAsia="zh-CN"/>
        </w:rPr>
        <w:t>六</w:t>
      </w:r>
      <w:r>
        <w:rPr>
          <w:rFonts w:hint="eastAsia"/>
          <w:b/>
          <w:bCs/>
          <w:color w:val="auto"/>
        </w:rPr>
        <w:t>条</w:t>
      </w:r>
      <w:r>
        <w:rPr>
          <w:rFonts w:hint="eastAsia"/>
          <w:color w:val="auto"/>
          <w:lang w:val="en-US" w:eastAsia="zh-CN"/>
        </w:rPr>
        <w:tab/>
      </w:r>
      <w:r>
        <w:rPr>
          <w:rFonts w:hint="eastAsia"/>
          <w:color w:val="auto"/>
        </w:rPr>
        <w:t>实行全过程跟踪审计的工程项目，造价咨询单位出具工程预算书后，由学校</w:t>
      </w:r>
      <w:r>
        <w:rPr>
          <w:rFonts w:hint="eastAsia"/>
          <w:color w:val="auto"/>
          <w:lang w:eastAsia="zh-CN"/>
        </w:rPr>
        <w:t>审计处</w:t>
      </w:r>
      <w:r>
        <w:rPr>
          <w:rFonts w:hint="eastAsia"/>
          <w:color w:val="auto"/>
        </w:rPr>
        <w:t>进行审计确定招标控制价和招标工程量清单。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 w:hAnsi="仿宋" w:eastAsia="仿宋" w:cs="仿宋"/>
          <w:color w:val="auto"/>
        </w:rPr>
      </w:pPr>
      <w:r>
        <w:rPr>
          <w:rFonts w:hint="eastAsia"/>
          <w:b/>
          <w:bCs/>
          <w:color w:val="auto"/>
        </w:rPr>
        <w:t>第</w:t>
      </w:r>
      <w:r>
        <w:rPr>
          <w:rFonts w:hint="eastAsia"/>
          <w:b/>
          <w:bCs/>
          <w:color w:val="auto"/>
          <w:lang w:eastAsia="zh-CN"/>
        </w:rPr>
        <w:t>七十</w:t>
      </w:r>
      <w:r>
        <w:rPr>
          <w:rFonts w:hint="eastAsia"/>
          <w:b/>
          <w:bCs/>
          <w:color w:val="auto"/>
          <w:lang w:val="en-US" w:eastAsia="zh-CN"/>
        </w:rPr>
        <w:t>七</w:t>
      </w:r>
      <w:r>
        <w:rPr>
          <w:rFonts w:hint="eastAsia"/>
          <w:b/>
          <w:bCs/>
          <w:color w:val="auto"/>
        </w:rPr>
        <w:t>条</w:t>
      </w:r>
      <w:r>
        <w:rPr>
          <w:rFonts w:hint="eastAsia"/>
          <w:color w:val="auto"/>
          <w:lang w:val="en-US" w:eastAsia="zh-CN"/>
        </w:rPr>
        <w:tab/>
      </w:r>
      <w:r>
        <w:rPr>
          <w:rFonts w:hint="eastAsia" w:ascii="仿宋" w:hAnsi="仿宋" w:eastAsia="仿宋" w:cs="仿宋"/>
          <w:color w:val="auto"/>
        </w:rPr>
        <w:t>工程项目建设完成，验收合格后，施工单位应于验收合格后20日内，将工程竣工结算书、竣工图等全套竣工资料（含电子版）交至校园规划建设中心，施工单位提报的竣工资料应有项目经理签字并加盖单位公章。</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七十</w:t>
      </w:r>
      <w:r>
        <w:rPr>
          <w:rFonts w:hint="eastAsia"/>
          <w:b/>
          <w:bCs/>
          <w:color w:val="auto"/>
          <w:lang w:val="en-US" w:eastAsia="zh-CN"/>
        </w:rPr>
        <w:t>八</w:t>
      </w:r>
      <w:r>
        <w:rPr>
          <w:rFonts w:hint="eastAsia"/>
          <w:b/>
          <w:bCs/>
          <w:color w:val="auto"/>
        </w:rPr>
        <w:t>条</w:t>
      </w:r>
      <w:r>
        <w:rPr>
          <w:rFonts w:hint="eastAsia"/>
          <w:color w:val="auto"/>
          <w:lang w:val="en-US" w:eastAsia="zh-CN"/>
        </w:rPr>
        <w:tab/>
      </w:r>
      <w:r>
        <w:rPr>
          <w:rFonts w:hint="eastAsia"/>
          <w:color w:val="auto"/>
        </w:rPr>
        <w:t>工程</w:t>
      </w:r>
      <w:r>
        <w:rPr>
          <w:color w:val="auto"/>
        </w:rPr>
        <w:t>竣工</w:t>
      </w:r>
      <w:r>
        <w:rPr>
          <w:rFonts w:hint="eastAsia"/>
          <w:color w:val="auto"/>
        </w:rPr>
        <w:t>结</w:t>
      </w:r>
      <w:r>
        <w:rPr>
          <w:color w:val="auto"/>
        </w:rPr>
        <w:t>算</w:t>
      </w:r>
      <w:r>
        <w:rPr>
          <w:rFonts w:hint="eastAsia"/>
          <w:color w:val="auto"/>
        </w:rPr>
        <w:t>应</w:t>
      </w:r>
      <w:r>
        <w:rPr>
          <w:color w:val="auto"/>
        </w:rPr>
        <w:t>以</w:t>
      </w:r>
      <w:r>
        <w:rPr>
          <w:rFonts w:hint="eastAsia"/>
          <w:color w:val="auto"/>
        </w:rPr>
        <w:t>投标文件</w:t>
      </w:r>
      <w:r>
        <w:rPr>
          <w:color w:val="auto"/>
        </w:rPr>
        <w:t>和</w:t>
      </w:r>
      <w:r>
        <w:rPr>
          <w:rFonts w:hint="eastAsia"/>
          <w:color w:val="auto"/>
        </w:rPr>
        <w:t>施工合同</w:t>
      </w:r>
      <w:r>
        <w:rPr>
          <w:color w:val="auto"/>
        </w:rPr>
        <w:t>为基础，</w:t>
      </w:r>
      <w:r>
        <w:rPr>
          <w:rFonts w:hint="eastAsia"/>
          <w:color w:val="auto"/>
        </w:rPr>
        <w:t>结合现场实际发生，</w:t>
      </w:r>
      <w:r>
        <w:rPr>
          <w:color w:val="auto"/>
        </w:rPr>
        <w:t>调整增减部分。</w:t>
      </w:r>
      <w:r>
        <w:rPr>
          <w:rFonts w:hint="eastAsia"/>
          <w:color w:val="auto"/>
        </w:rPr>
        <w:t>施工期间发生的设计变更和工程签证</w:t>
      </w:r>
      <w:r>
        <w:rPr>
          <w:rFonts w:hint="eastAsia"/>
          <w:color w:val="auto"/>
          <w:lang w:val="en-US" w:eastAsia="zh-CN"/>
        </w:rPr>
        <w:t>所产生的费用</w:t>
      </w:r>
      <w:r>
        <w:rPr>
          <w:rFonts w:hint="eastAsia"/>
          <w:color w:val="auto"/>
        </w:rPr>
        <w:t>从工程暂列金里扣除。</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七十</w:t>
      </w:r>
      <w:r>
        <w:rPr>
          <w:rFonts w:hint="eastAsia"/>
          <w:b/>
          <w:bCs/>
          <w:color w:val="auto"/>
          <w:lang w:val="en-US" w:eastAsia="zh-CN"/>
        </w:rPr>
        <w:t>九</w:t>
      </w:r>
      <w:r>
        <w:rPr>
          <w:rFonts w:hint="eastAsia"/>
          <w:b/>
          <w:bCs/>
          <w:color w:val="auto"/>
        </w:rPr>
        <w:t>条</w:t>
      </w:r>
      <w:r>
        <w:rPr>
          <w:rFonts w:hint="eastAsia"/>
          <w:color w:val="auto"/>
          <w:lang w:val="en-US" w:eastAsia="zh-CN"/>
        </w:rPr>
        <w:tab/>
      </w:r>
      <w:r>
        <w:rPr>
          <w:rFonts w:hint="eastAsia"/>
          <w:color w:val="auto"/>
        </w:rPr>
        <w:t>校园规划建设中心</w:t>
      </w:r>
      <w:r>
        <w:rPr>
          <w:color w:val="auto"/>
        </w:rPr>
        <w:t>填写《</w:t>
      </w:r>
      <w:r>
        <w:rPr>
          <w:rFonts w:hint="eastAsia"/>
          <w:color w:val="auto"/>
        </w:rPr>
        <w:t>长春大学建设工程项目竣工结算审计送审表</w:t>
      </w:r>
      <w:r>
        <w:rPr>
          <w:color w:val="auto"/>
        </w:rPr>
        <w:t>》，连同施工单位报送的</w:t>
      </w:r>
      <w:r>
        <w:rPr>
          <w:rFonts w:hint="eastAsia"/>
          <w:color w:val="auto"/>
        </w:rPr>
        <w:t>工程资料</w:t>
      </w:r>
      <w:r>
        <w:rPr>
          <w:color w:val="auto"/>
        </w:rPr>
        <w:t>送学校</w:t>
      </w:r>
      <w:r>
        <w:rPr>
          <w:rFonts w:hint="eastAsia"/>
          <w:color w:val="auto"/>
          <w:lang w:eastAsia="zh-CN"/>
        </w:rPr>
        <w:t>审计处</w:t>
      </w:r>
      <w:r>
        <w:rPr>
          <w:color w:val="auto"/>
        </w:rPr>
        <w:t>进行审计</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八十</w:t>
      </w:r>
      <w:r>
        <w:rPr>
          <w:rFonts w:hint="eastAsia"/>
          <w:b/>
          <w:bCs/>
          <w:color w:val="auto"/>
        </w:rPr>
        <w:t>条</w:t>
      </w:r>
      <w:r>
        <w:rPr>
          <w:rFonts w:hint="eastAsia"/>
          <w:color w:val="auto"/>
          <w:lang w:val="en-US" w:eastAsia="zh-CN"/>
        </w:rPr>
        <w:tab/>
      </w:r>
      <w:r>
        <w:rPr>
          <w:rFonts w:hint="eastAsia"/>
          <w:color w:val="auto"/>
        </w:rPr>
        <w:t>如因</w:t>
      </w:r>
      <w:r>
        <w:rPr>
          <w:color w:val="auto"/>
        </w:rPr>
        <w:t>施工单位</w:t>
      </w:r>
      <w:r>
        <w:rPr>
          <w:rFonts w:hint="eastAsia"/>
          <w:color w:val="auto"/>
        </w:rPr>
        <w:t>自身原因未及时提报竣工结算书等资料导致工程结算审计不能按时完成，施工单位承担工程款不能</w:t>
      </w:r>
      <w:r>
        <w:rPr>
          <w:rFonts w:hint="eastAsia"/>
          <w:color w:val="auto"/>
          <w:lang w:eastAsia="zh-CN"/>
        </w:rPr>
        <w:t>按时</w:t>
      </w:r>
      <w:r>
        <w:rPr>
          <w:rFonts w:hint="eastAsia"/>
          <w:color w:val="auto"/>
        </w:rPr>
        <w:t>支付的风险。</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第十</w:t>
      </w:r>
      <w:r>
        <w:rPr>
          <w:rFonts w:hint="eastAsia" w:ascii="黑体" w:hAnsi="黑体" w:eastAsia="黑体" w:cs="黑体"/>
          <w:color w:val="auto"/>
          <w:lang w:eastAsia="zh-CN"/>
        </w:rPr>
        <w:t>二</w:t>
      </w:r>
      <w:r>
        <w:rPr>
          <w:rFonts w:hint="eastAsia" w:ascii="黑体" w:hAnsi="黑体" w:eastAsia="黑体" w:cs="黑体"/>
          <w:color w:val="auto"/>
        </w:rPr>
        <w:t>章</w:t>
      </w:r>
      <w:r>
        <w:rPr>
          <w:rFonts w:hint="eastAsia" w:ascii="黑体" w:hAnsi="黑体" w:eastAsia="黑体" w:cs="黑体"/>
          <w:color w:val="auto"/>
          <w:lang w:val="en-US" w:eastAsia="zh-CN"/>
        </w:rPr>
        <w:tab/>
      </w:r>
      <w:r>
        <w:rPr>
          <w:rFonts w:hint="eastAsia" w:ascii="黑体" w:hAnsi="黑体" w:eastAsia="黑体" w:cs="黑体"/>
          <w:color w:val="auto"/>
        </w:rPr>
        <w:t>工程审计及付款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八十一</w:t>
      </w:r>
      <w:r>
        <w:rPr>
          <w:b/>
          <w:bCs/>
          <w:color w:val="auto"/>
        </w:rPr>
        <w:t>条</w:t>
      </w:r>
      <w:r>
        <w:rPr>
          <w:rFonts w:hint="eastAsia"/>
          <w:color w:val="auto"/>
          <w:lang w:val="en-US" w:eastAsia="zh-CN"/>
        </w:rPr>
        <w:tab/>
      </w:r>
      <w:r>
        <w:rPr>
          <w:color w:val="auto"/>
        </w:rPr>
        <w:t>学校的重大建设项目实行全过程跟踪审计，</w:t>
      </w:r>
      <w:r>
        <w:rPr>
          <w:rFonts w:hint="eastAsia"/>
          <w:color w:val="auto"/>
          <w:lang w:eastAsia="zh-CN"/>
        </w:rPr>
        <w:t>审计处</w:t>
      </w:r>
      <w:r>
        <w:rPr>
          <w:color w:val="auto"/>
        </w:rPr>
        <w:t>负责建设项目的全过程跟踪审计。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八十二</w:t>
      </w:r>
      <w:r>
        <w:rPr>
          <w:b/>
          <w:bCs/>
          <w:color w:val="auto"/>
        </w:rPr>
        <w:t>条</w:t>
      </w:r>
      <w:r>
        <w:rPr>
          <w:rFonts w:hint="eastAsia"/>
          <w:color w:val="auto"/>
          <w:lang w:val="en-US" w:eastAsia="zh-CN"/>
        </w:rPr>
        <w:tab/>
      </w:r>
      <w:r>
        <w:rPr>
          <w:rFonts w:hint="eastAsia"/>
          <w:color w:val="auto"/>
        </w:rPr>
        <w:t>建设项目的预、</w:t>
      </w:r>
      <w:r>
        <w:rPr>
          <w:color w:val="auto"/>
        </w:rPr>
        <w:t>结算实行“两审”制度，其中校园规划建设中心负责</w:t>
      </w:r>
      <w:r>
        <w:rPr>
          <w:rFonts w:hint="eastAsia"/>
          <w:color w:val="auto"/>
        </w:rPr>
        <w:t>预、</w:t>
      </w:r>
      <w:r>
        <w:rPr>
          <w:color w:val="auto"/>
        </w:rPr>
        <w:t>结算的初步审核，</w:t>
      </w:r>
      <w:r>
        <w:rPr>
          <w:rFonts w:hint="eastAsia"/>
          <w:color w:val="auto"/>
          <w:lang w:eastAsia="zh-CN"/>
        </w:rPr>
        <w:t>审计处</w:t>
      </w:r>
      <w:r>
        <w:rPr>
          <w:color w:val="auto"/>
        </w:rPr>
        <w:t>负责</w:t>
      </w:r>
      <w:r>
        <w:rPr>
          <w:rFonts w:hint="eastAsia"/>
          <w:color w:val="auto"/>
        </w:rPr>
        <w:t>预、</w:t>
      </w:r>
      <w:r>
        <w:rPr>
          <w:color w:val="auto"/>
        </w:rPr>
        <w:t>结算的最终审计。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八十三</w:t>
      </w:r>
      <w:r>
        <w:rPr>
          <w:b/>
          <w:bCs/>
          <w:color w:val="auto"/>
        </w:rPr>
        <w:t>条</w:t>
      </w:r>
      <w:r>
        <w:rPr>
          <w:rFonts w:hint="eastAsia"/>
          <w:color w:val="auto"/>
          <w:lang w:val="en-US" w:eastAsia="zh-CN"/>
        </w:rPr>
        <w:tab/>
      </w:r>
      <w:r>
        <w:rPr>
          <w:color w:val="auto"/>
        </w:rPr>
        <w:t>校园规划建设中心</w:t>
      </w:r>
      <w:r>
        <w:rPr>
          <w:rFonts w:hint="eastAsia"/>
          <w:color w:val="auto"/>
        </w:rPr>
        <w:t>对已出具审计报告的工程项目，按照《长春大学财务报销管理办法（第</w:t>
      </w:r>
      <w:r>
        <w:rPr>
          <w:rFonts w:hint="eastAsia"/>
          <w:color w:val="auto"/>
          <w:lang w:eastAsia="zh-CN"/>
        </w:rPr>
        <w:t>三</w:t>
      </w:r>
      <w:r>
        <w:rPr>
          <w:rFonts w:hint="eastAsia"/>
          <w:color w:val="auto"/>
        </w:rPr>
        <w:t>次修订）》办理工程款支付手续。</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八十</w:t>
      </w:r>
      <w:r>
        <w:rPr>
          <w:rFonts w:hint="eastAsia"/>
          <w:b/>
          <w:bCs/>
          <w:color w:val="auto"/>
          <w:lang w:val="en-US" w:eastAsia="zh-CN"/>
        </w:rPr>
        <w:t>四</w:t>
      </w:r>
      <w:r>
        <w:rPr>
          <w:rFonts w:hint="eastAsia"/>
          <w:b/>
          <w:bCs/>
          <w:color w:val="auto"/>
        </w:rPr>
        <w:t>条</w:t>
      </w:r>
      <w:r>
        <w:rPr>
          <w:rFonts w:hint="eastAsia"/>
          <w:color w:val="auto"/>
          <w:lang w:val="en-US" w:eastAsia="zh-CN"/>
        </w:rPr>
        <w:tab/>
      </w:r>
      <w:r>
        <w:rPr>
          <w:rFonts w:hint="eastAsia"/>
          <w:color w:val="auto"/>
        </w:rPr>
        <w:t>工程</w:t>
      </w:r>
      <w:r>
        <w:rPr>
          <w:rFonts w:hint="eastAsia"/>
          <w:color w:val="auto"/>
          <w:lang w:eastAsia="zh-CN"/>
        </w:rPr>
        <w:t>履约保证金应在工程项目竣工验收合格后，由使用部门、招标采购中心、校园规划建设中心等学校相关部门共同签字，工程</w:t>
      </w:r>
      <w:r>
        <w:rPr>
          <w:rFonts w:hint="eastAsia"/>
          <w:color w:val="auto"/>
        </w:rPr>
        <w:t>质保金应在</w:t>
      </w:r>
      <w:r>
        <w:rPr>
          <w:rFonts w:hint="eastAsia"/>
          <w:color w:val="auto"/>
          <w:lang w:eastAsia="zh-CN"/>
        </w:rPr>
        <w:t>达到</w:t>
      </w:r>
      <w:r>
        <w:rPr>
          <w:rFonts w:hint="eastAsia"/>
          <w:color w:val="auto"/>
        </w:rPr>
        <w:t>施工合同</w:t>
      </w:r>
      <w:r>
        <w:rPr>
          <w:rFonts w:hint="eastAsia"/>
          <w:color w:val="auto"/>
          <w:lang w:eastAsia="zh-CN"/>
        </w:rPr>
        <w:t>约定质保期限，</w:t>
      </w:r>
      <w:r>
        <w:rPr>
          <w:rFonts w:hint="eastAsia"/>
          <w:color w:val="auto"/>
        </w:rPr>
        <w:t>无质量问题或对质量问题已维修合格后，由使用部门、</w:t>
      </w:r>
      <w:r>
        <w:rPr>
          <w:rFonts w:hint="eastAsia"/>
          <w:color w:val="auto"/>
          <w:lang w:eastAsia="zh-CN"/>
        </w:rPr>
        <w:t>招标采购中心、</w:t>
      </w:r>
      <w:r>
        <w:rPr>
          <w:rFonts w:hint="eastAsia"/>
          <w:color w:val="auto"/>
        </w:rPr>
        <w:t>校园规划建设中心等学校相关部门共同签字，按照</w:t>
      </w:r>
      <w:r>
        <w:rPr>
          <w:rFonts w:hint="eastAsia"/>
          <w:color w:val="auto"/>
          <w:lang w:eastAsia="zh-CN"/>
        </w:rPr>
        <w:t>计划财务处</w:t>
      </w:r>
      <w:r>
        <w:rPr>
          <w:rFonts w:hint="eastAsia"/>
          <w:color w:val="auto"/>
        </w:rPr>
        <w:t>相关规定予以返还。</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第十</w:t>
      </w:r>
      <w:r>
        <w:rPr>
          <w:rFonts w:hint="eastAsia" w:ascii="黑体" w:hAnsi="黑体" w:eastAsia="黑体" w:cs="黑体"/>
          <w:color w:val="auto"/>
          <w:lang w:eastAsia="zh-CN"/>
        </w:rPr>
        <w:t>三</w:t>
      </w:r>
      <w:r>
        <w:rPr>
          <w:rFonts w:hint="eastAsia" w:ascii="黑体" w:hAnsi="黑体" w:eastAsia="黑体" w:cs="黑体"/>
          <w:color w:val="auto"/>
        </w:rPr>
        <w:t>章</w:t>
      </w:r>
      <w:r>
        <w:rPr>
          <w:rFonts w:hint="eastAsia" w:ascii="黑体" w:hAnsi="黑体" w:eastAsia="黑体" w:cs="黑体"/>
          <w:color w:val="auto"/>
          <w:lang w:val="en-US" w:eastAsia="zh-CN"/>
        </w:rPr>
        <w:tab/>
      </w:r>
      <w:r>
        <w:rPr>
          <w:rFonts w:hint="eastAsia" w:ascii="黑体" w:hAnsi="黑体" w:eastAsia="黑体" w:cs="黑体"/>
          <w:color w:val="auto"/>
        </w:rPr>
        <w:t>档案信息管理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八十</w:t>
      </w:r>
      <w:r>
        <w:rPr>
          <w:rFonts w:hint="eastAsia"/>
          <w:b/>
          <w:bCs/>
          <w:color w:val="auto"/>
          <w:lang w:val="en-US" w:eastAsia="zh-CN"/>
        </w:rPr>
        <w:t>五</w:t>
      </w:r>
      <w:r>
        <w:rPr>
          <w:b/>
          <w:bCs/>
          <w:color w:val="auto"/>
        </w:rPr>
        <w:t>条</w:t>
      </w:r>
      <w:r>
        <w:rPr>
          <w:rFonts w:hint="eastAsia"/>
          <w:color w:val="auto"/>
          <w:lang w:val="en-US" w:eastAsia="zh-CN"/>
        </w:rPr>
        <w:tab/>
      </w:r>
      <w:r>
        <w:rPr>
          <w:color w:val="auto"/>
        </w:rPr>
        <w:t>校园规划建设中心负责工程档案的收集、整理和移交工作。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eastAsia="zh-CN"/>
        </w:rPr>
        <w:t>八十</w:t>
      </w:r>
      <w:r>
        <w:rPr>
          <w:rFonts w:hint="eastAsia"/>
          <w:b/>
          <w:bCs/>
          <w:color w:val="auto"/>
          <w:lang w:val="en-US" w:eastAsia="zh-CN"/>
        </w:rPr>
        <w:t>六</w:t>
      </w:r>
      <w:r>
        <w:rPr>
          <w:b/>
          <w:bCs/>
          <w:color w:val="auto"/>
        </w:rPr>
        <w:t>条</w:t>
      </w:r>
      <w:r>
        <w:rPr>
          <w:rFonts w:hint="eastAsia"/>
          <w:color w:val="auto"/>
          <w:lang w:val="en-US" w:eastAsia="zh-CN"/>
        </w:rPr>
        <w:tab/>
      </w:r>
      <w:r>
        <w:rPr>
          <w:color w:val="auto"/>
        </w:rPr>
        <w:t>工程档案包含从项目立项到</w:t>
      </w:r>
      <w:r>
        <w:rPr>
          <w:rFonts w:hint="eastAsia"/>
          <w:color w:val="auto"/>
        </w:rPr>
        <w:t>工程款支付</w:t>
      </w:r>
      <w:r>
        <w:rPr>
          <w:color w:val="auto"/>
        </w:rPr>
        <w:t>所涉及的全部文件和资料。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八十</w:t>
      </w:r>
      <w:r>
        <w:rPr>
          <w:rFonts w:hint="eastAsia"/>
          <w:b/>
          <w:bCs/>
          <w:color w:val="auto"/>
          <w:lang w:val="en-US" w:eastAsia="zh-CN"/>
        </w:rPr>
        <w:t>七</w:t>
      </w:r>
      <w:r>
        <w:rPr>
          <w:rFonts w:hint="eastAsia"/>
          <w:b/>
          <w:bCs/>
          <w:color w:val="auto"/>
        </w:rPr>
        <w:t>条</w:t>
      </w:r>
      <w:r>
        <w:rPr>
          <w:rFonts w:hint="eastAsia"/>
          <w:color w:val="auto"/>
          <w:lang w:val="en-US" w:eastAsia="zh-CN"/>
        </w:rPr>
        <w:tab/>
      </w:r>
      <w:r>
        <w:rPr>
          <w:color w:val="auto"/>
        </w:rPr>
        <w:t>工程档案的</w:t>
      </w:r>
      <w:r>
        <w:rPr>
          <w:rFonts w:hint="eastAsia"/>
          <w:color w:val="auto"/>
        </w:rPr>
        <w:t>收</w:t>
      </w:r>
      <w:r>
        <w:rPr>
          <w:color w:val="auto"/>
        </w:rPr>
        <w:t>集范围：</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（一）</w:t>
      </w:r>
      <w:r>
        <w:rPr>
          <w:color w:val="auto"/>
        </w:rPr>
        <w:t>项目前期</w:t>
      </w:r>
      <w:r>
        <w:rPr>
          <w:rFonts w:hint="eastAsia"/>
          <w:color w:val="auto"/>
        </w:rPr>
        <w:t>准备</w:t>
      </w:r>
      <w:r>
        <w:rPr>
          <w:color w:val="auto"/>
        </w:rPr>
        <w:t>阶段：</w:t>
      </w:r>
      <w:r>
        <w:rPr>
          <w:rFonts w:hint="eastAsia"/>
          <w:color w:val="auto"/>
        </w:rPr>
        <w:t>现场踏勘记录、可研报告、报批手续、项目</w:t>
      </w:r>
      <w:r>
        <w:rPr>
          <w:color w:val="auto"/>
        </w:rPr>
        <w:t>立项等；</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（二）</w:t>
      </w:r>
      <w:r>
        <w:rPr>
          <w:color w:val="auto"/>
        </w:rPr>
        <w:t>工程设计阶段：设计方案、设计方案论证、施工图等；</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（三）</w:t>
      </w:r>
      <w:r>
        <w:rPr>
          <w:rFonts w:hint="eastAsia"/>
          <w:color w:val="auto"/>
        </w:rPr>
        <w:t>预算阶段：预算书、工程量清单、招标控制价等；</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（四）</w:t>
      </w:r>
      <w:r>
        <w:rPr>
          <w:color w:val="auto"/>
        </w:rPr>
        <w:t>施工阶段：设计变更、现场签证、工程例会纪要、各种施工记录、材料检测</w:t>
      </w:r>
      <w:r>
        <w:rPr>
          <w:rFonts w:hint="eastAsia"/>
          <w:color w:val="auto"/>
        </w:rPr>
        <w:t>报告</w:t>
      </w:r>
      <w:r>
        <w:rPr>
          <w:color w:val="auto"/>
        </w:rPr>
        <w:t>等；</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（五）</w:t>
      </w:r>
      <w:r>
        <w:rPr>
          <w:color w:val="auto"/>
        </w:rPr>
        <w:t>竣工</w:t>
      </w:r>
      <w:r>
        <w:rPr>
          <w:rFonts w:hint="eastAsia"/>
          <w:color w:val="auto"/>
        </w:rPr>
        <w:t>结算</w:t>
      </w:r>
      <w:r>
        <w:rPr>
          <w:color w:val="auto"/>
        </w:rPr>
        <w:t>阶段：竣工图及竣工资料、</w:t>
      </w:r>
      <w:r>
        <w:rPr>
          <w:rFonts w:hint="eastAsia"/>
          <w:color w:val="auto"/>
        </w:rPr>
        <w:t>验收单</w:t>
      </w:r>
      <w:r>
        <w:rPr>
          <w:color w:val="auto"/>
        </w:rPr>
        <w:t>、</w:t>
      </w:r>
      <w:r>
        <w:rPr>
          <w:rFonts w:hint="eastAsia"/>
          <w:color w:val="auto"/>
        </w:rPr>
        <w:t>结算审核报告等</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（六）</w:t>
      </w:r>
      <w:r>
        <w:rPr>
          <w:rFonts w:hint="eastAsia"/>
          <w:color w:val="auto"/>
        </w:rPr>
        <w:t>支付阶段：工程发票、施工期间水电费收据、</w:t>
      </w:r>
      <w:r>
        <w:rPr>
          <w:rFonts w:hint="eastAsia"/>
          <w:color w:val="auto"/>
          <w:lang w:eastAsia="zh-CN"/>
        </w:rPr>
        <w:t>审计处</w:t>
      </w:r>
      <w:r>
        <w:rPr>
          <w:rFonts w:hint="eastAsia"/>
          <w:color w:val="auto"/>
        </w:rPr>
        <w:t>审计报告等。</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八十</w:t>
      </w:r>
      <w:r>
        <w:rPr>
          <w:rFonts w:hint="eastAsia"/>
          <w:b/>
          <w:bCs/>
          <w:color w:val="auto"/>
          <w:lang w:val="en-US" w:eastAsia="zh-CN"/>
        </w:rPr>
        <w:t>八</w:t>
      </w:r>
      <w:r>
        <w:rPr>
          <w:rFonts w:hint="eastAsia"/>
          <w:b/>
          <w:bCs/>
          <w:color w:val="auto"/>
        </w:rPr>
        <w:t>条</w:t>
      </w:r>
      <w:r>
        <w:rPr>
          <w:rFonts w:hint="eastAsia"/>
          <w:color w:val="auto"/>
          <w:lang w:val="en-US" w:eastAsia="zh-CN"/>
        </w:rPr>
        <w:tab/>
      </w:r>
      <w:r>
        <w:rPr>
          <w:color w:val="auto"/>
        </w:rPr>
        <w:t>工程档案的</w:t>
      </w:r>
      <w:r>
        <w:rPr>
          <w:rFonts w:hint="eastAsia"/>
          <w:color w:val="auto"/>
        </w:rPr>
        <w:t>收</w:t>
      </w:r>
      <w:r>
        <w:rPr>
          <w:color w:val="auto"/>
        </w:rPr>
        <w:t>集来源：</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（一）</w:t>
      </w:r>
      <w:r>
        <w:rPr>
          <w:rFonts w:hint="eastAsia"/>
          <w:color w:val="auto"/>
        </w:rPr>
        <w:t>工程</w:t>
      </w:r>
      <w:r>
        <w:rPr>
          <w:color w:val="auto"/>
        </w:rPr>
        <w:t>设计</w:t>
      </w:r>
      <w:r>
        <w:rPr>
          <w:rFonts w:hint="eastAsia"/>
          <w:color w:val="auto"/>
        </w:rPr>
        <w:t>单位</w:t>
      </w:r>
      <w:r>
        <w:rPr>
          <w:color w:val="auto"/>
        </w:rPr>
        <w:t>完成的设计成果；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（二）</w:t>
      </w:r>
      <w:r>
        <w:rPr>
          <w:rFonts w:hint="eastAsia"/>
          <w:color w:val="auto"/>
        </w:rPr>
        <w:t>工程造价咨询单位完成的预、结算资料；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（三）</w:t>
      </w:r>
      <w:r>
        <w:rPr>
          <w:rFonts w:hint="eastAsia"/>
          <w:color w:val="auto"/>
        </w:rPr>
        <w:t>工程</w:t>
      </w:r>
      <w:r>
        <w:rPr>
          <w:color w:val="auto"/>
        </w:rPr>
        <w:t>施工单位提供的</w:t>
      </w:r>
      <w:r>
        <w:rPr>
          <w:rFonts w:hint="eastAsia"/>
          <w:color w:val="auto"/>
        </w:rPr>
        <w:t>工程</w:t>
      </w:r>
      <w:r>
        <w:rPr>
          <w:color w:val="auto"/>
        </w:rPr>
        <w:t>资料</w:t>
      </w:r>
      <w:r>
        <w:rPr>
          <w:rFonts w:hint="eastAsia"/>
          <w:color w:val="auto"/>
        </w:rPr>
        <w:t>、结算书</w:t>
      </w:r>
      <w:r>
        <w:rPr>
          <w:color w:val="auto"/>
        </w:rPr>
        <w:t>及竣工图；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（四）</w:t>
      </w:r>
      <w:r>
        <w:rPr>
          <w:rFonts w:hint="eastAsia"/>
          <w:color w:val="auto"/>
        </w:rPr>
        <w:t>施工过程中产生的</w:t>
      </w:r>
      <w:r>
        <w:rPr>
          <w:color w:val="auto"/>
        </w:rPr>
        <w:t>设计变更、</w:t>
      </w:r>
      <w:r>
        <w:rPr>
          <w:rFonts w:hint="eastAsia"/>
          <w:color w:val="auto"/>
        </w:rPr>
        <w:t>工程签证</w:t>
      </w:r>
      <w:r>
        <w:rPr>
          <w:color w:val="auto"/>
        </w:rPr>
        <w:t>及施工日志记录；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（五）</w:t>
      </w:r>
      <w:r>
        <w:rPr>
          <w:color w:val="auto"/>
        </w:rPr>
        <w:t>工程监理单位</w:t>
      </w:r>
      <w:r>
        <w:rPr>
          <w:rFonts w:hint="eastAsia"/>
          <w:color w:val="auto"/>
        </w:rPr>
        <w:t>形成的</w:t>
      </w:r>
      <w:r>
        <w:rPr>
          <w:color w:val="auto"/>
        </w:rPr>
        <w:t>监理</w:t>
      </w:r>
      <w:r>
        <w:rPr>
          <w:rFonts w:hint="eastAsia"/>
          <w:color w:val="auto"/>
        </w:rPr>
        <w:t>资料</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（六）</w:t>
      </w:r>
      <w:r>
        <w:rPr>
          <w:rFonts w:hint="eastAsia"/>
          <w:color w:val="auto"/>
        </w:rPr>
        <w:t>工程勘察单位或检测单位的报告。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eastAsia="zh-CN"/>
        </w:rPr>
        <w:t>八十</w:t>
      </w:r>
      <w:r>
        <w:rPr>
          <w:rFonts w:hint="eastAsia"/>
          <w:b/>
          <w:bCs/>
          <w:color w:val="auto"/>
          <w:lang w:val="en-US" w:eastAsia="zh-CN"/>
        </w:rPr>
        <w:t>九</w:t>
      </w:r>
      <w:r>
        <w:rPr>
          <w:rFonts w:hint="eastAsia"/>
          <w:b/>
          <w:bCs/>
          <w:color w:val="auto"/>
        </w:rPr>
        <w:t>条</w:t>
      </w:r>
      <w:r>
        <w:rPr>
          <w:rFonts w:hint="eastAsia"/>
          <w:color w:val="auto"/>
          <w:lang w:val="en-US" w:eastAsia="zh-CN"/>
        </w:rPr>
        <w:tab/>
      </w:r>
      <w:r>
        <w:rPr>
          <w:color w:val="auto"/>
        </w:rPr>
        <w:t>工程档案的收集</w:t>
      </w:r>
      <w:r>
        <w:rPr>
          <w:rFonts w:hint="eastAsia"/>
          <w:color w:val="auto"/>
        </w:rPr>
        <w:t>要求：</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（一）</w:t>
      </w:r>
      <w:r>
        <w:rPr>
          <w:color w:val="auto"/>
        </w:rPr>
        <w:t>设计图纸</w:t>
      </w:r>
      <w:r>
        <w:rPr>
          <w:rFonts w:hint="eastAsia"/>
          <w:color w:val="auto"/>
        </w:rPr>
        <w:t>等</w:t>
      </w:r>
      <w:r>
        <w:rPr>
          <w:color w:val="auto"/>
        </w:rPr>
        <w:t>资料</w:t>
      </w:r>
      <w:r>
        <w:rPr>
          <w:rFonts w:hint="eastAsia"/>
          <w:color w:val="auto"/>
        </w:rPr>
        <w:t>在设计完成</w:t>
      </w:r>
      <w:r>
        <w:rPr>
          <w:color w:val="auto"/>
        </w:rPr>
        <w:t>后</w:t>
      </w:r>
      <w:r>
        <w:rPr>
          <w:rFonts w:hint="eastAsia"/>
          <w:color w:val="auto"/>
        </w:rPr>
        <w:t>，经设计人员签章并加盖单位公章后，进行</w:t>
      </w:r>
      <w:r>
        <w:rPr>
          <w:color w:val="auto"/>
        </w:rPr>
        <w:t>整理、归档；</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（二）</w:t>
      </w:r>
      <w:r>
        <w:rPr>
          <w:rFonts w:hint="eastAsia"/>
          <w:color w:val="auto"/>
        </w:rPr>
        <w:t>造价公司出具的工程招标控制价和招标工程量清单以及工程结算审核报告在编制完成后，经编制人员签章并加盖单位公章后，进行整理、归档；</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（三）</w:t>
      </w:r>
      <w:r>
        <w:rPr>
          <w:rFonts w:hint="eastAsia"/>
          <w:color w:val="auto"/>
        </w:rPr>
        <w:t>施工过程中产生的工程资料及结算资料，经项目经理签字并加盖单位公章后，进行整理、归档；</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color w:val="auto"/>
          <w:lang w:eastAsia="zh-CN"/>
        </w:rPr>
        <w:t>（四）</w:t>
      </w:r>
      <w:r>
        <w:rPr>
          <w:rFonts w:hint="eastAsia"/>
          <w:color w:val="auto"/>
        </w:rPr>
        <w:t>工程竣工验收合格后，监理单位在监督、管理过程中形成的监理资料，经相关监理人员签字并加盖单位公章后，进行整理、归档。</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九十</w:t>
      </w:r>
      <w:r>
        <w:rPr>
          <w:rFonts w:hint="eastAsia"/>
          <w:b/>
          <w:bCs/>
          <w:color w:val="auto"/>
        </w:rPr>
        <w:t>条</w:t>
      </w:r>
      <w:r>
        <w:rPr>
          <w:rFonts w:hint="eastAsia"/>
          <w:color w:val="auto"/>
          <w:lang w:val="en-US" w:eastAsia="zh-CN"/>
        </w:rPr>
        <w:tab/>
      </w:r>
      <w:r>
        <w:rPr>
          <w:rFonts w:hint="eastAsia"/>
          <w:color w:val="auto"/>
        </w:rPr>
        <w:t>校园规划建设中心应</w:t>
      </w:r>
      <w:r>
        <w:rPr>
          <w:color w:val="auto"/>
        </w:rPr>
        <w:t>及时</w:t>
      </w:r>
      <w:r>
        <w:rPr>
          <w:rFonts w:hint="eastAsia"/>
          <w:color w:val="auto"/>
        </w:rPr>
        <w:t>对建设工程相关资料进行收</w:t>
      </w:r>
      <w:r>
        <w:rPr>
          <w:color w:val="auto"/>
        </w:rPr>
        <w:t>集、整理。</w:t>
      </w:r>
      <w:r>
        <w:rPr>
          <w:rFonts w:hint="eastAsia"/>
          <w:color w:val="auto"/>
        </w:rPr>
        <w:t>按照学校</w:t>
      </w:r>
      <w:r>
        <w:rPr>
          <w:color w:val="auto"/>
        </w:rPr>
        <w:t>档案</w:t>
      </w:r>
      <w:r>
        <w:rPr>
          <w:rFonts w:hint="eastAsia"/>
          <w:color w:val="auto"/>
          <w:lang w:val="en-US" w:eastAsia="zh-CN"/>
        </w:rPr>
        <w:t>馆</w:t>
      </w:r>
      <w:r>
        <w:rPr>
          <w:color w:val="auto"/>
        </w:rPr>
        <w:t>管理要求，做好档案资料的编目、归档、移交、调阅、传递等工作。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第十</w:t>
      </w:r>
      <w:r>
        <w:rPr>
          <w:rFonts w:hint="eastAsia" w:ascii="黑体" w:hAnsi="黑体" w:eastAsia="黑体" w:cs="黑体"/>
          <w:color w:val="auto"/>
          <w:lang w:eastAsia="zh-CN"/>
        </w:rPr>
        <w:t>四</w:t>
      </w:r>
      <w:r>
        <w:rPr>
          <w:rFonts w:hint="eastAsia" w:ascii="黑体" w:hAnsi="黑体" w:eastAsia="黑体" w:cs="黑体"/>
          <w:color w:val="auto"/>
        </w:rPr>
        <w:t>章</w:t>
      </w:r>
      <w:r>
        <w:rPr>
          <w:rFonts w:hint="eastAsia" w:ascii="黑体" w:hAnsi="黑体" w:eastAsia="黑体" w:cs="黑体"/>
          <w:color w:val="auto"/>
          <w:lang w:val="en-US" w:eastAsia="zh-CN"/>
        </w:rPr>
        <w:tab/>
      </w:r>
      <w:r>
        <w:rPr>
          <w:rFonts w:hint="eastAsia" w:ascii="黑体" w:hAnsi="黑体" w:eastAsia="黑体" w:cs="黑体"/>
          <w:color w:val="auto"/>
        </w:rPr>
        <w:t>监督与评价</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rFonts w:hint="eastAsia"/>
          <w:b/>
          <w:bCs/>
          <w:color w:val="auto"/>
        </w:rPr>
        <w:t>第</w:t>
      </w:r>
      <w:r>
        <w:rPr>
          <w:rFonts w:hint="eastAsia"/>
          <w:b/>
          <w:bCs/>
          <w:color w:val="auto"/>
          <w:lang w:val="en-US" w:eastAsia="zh-CN"/>
        </w:rPr>
        <w:t>九十一</w:t>
      </w:r>
      <w:r>
        <w:rPr>
          <w:rFonts w:hint="eastAsia"/>
          <w:b/>
          <w:bCs/>
          <w:color w:val="auto"/>
        </w:rPr>
        <w:t>条</w:t>
      </w:r>
      <w:r>
        <w:rPr>
          <w:rFonts w:hint="eastAsia"/>
          <w:color w:val="auto"/>
          <w:lang w:val="en-US" w:eastAsia="zh-CN"/>
        </w:rPr>
        <w:tab/>
      </w:r>
      <w:r>
        <w:rPr>
          <w:color w:val="auto"/>
        </w:rPr>
        <w:t>校园规划建设中心负责学校基本建设项目</w:t>
      </w:r>
      <w:r>
        <w:rPr>
          <w:rFonts w:hint="eastAsia"/>
          <w:color w:val="auto"/>
        </w:rPr>
        <w:t>和维修改造项目</w:t>
      </w:r>
      <w:r>
        <w:rPr>
          <w:color w:val="auto"/>
        </w:rPr>
        <w:t>的</w:t>
      </w:r>
      <w:r>
        <w:rPr>
          <w:rFonts w:hint="eastAsia"/>
          <w:color w:val="auto"/>
        </w:rPr>
        <w:t>施工管理</w:t>
      </w:r>
      <w:r>
        <w:rPr>
          <w:color w:val="auto"/>
        </w:rPr>
        <w:t>，并接受学校</w:t>
      </w:r>
      <w:r>
        <w:rPr>
          <w:rFonts w:hint="eastAsia"/>
          <w:color w:val="auto"/>
        </w:rPr>
        <w:t>纪检</w:t>
      </w:r>
      <w:r>
        <w:rPr>
          <w:color w:val="auto"/>
        </w:rPr>
        <w:t>监察部门</w:t>
      </w:r>
      <w:r>
        <w:rPr>
          <w:rFonts w:hint="eastAsia"/>
          <w:color w:val="auto"/>
        </w:rPr>
        <w:t>、</w:t>
      </w:r>
      <w:r>
        <w:rPr>
          <w:rFonts w:hint="eastAsia"/>
          <w:color w:val="auto"/>
          <w:lang w:eastAsia="zh-CN"/>
        </w:rPr>
        <w:t>审计处</w:t>
      </w:r>
      <w:r>
        <w:rPr>
          <w:color w:val="auto"/>
        </w:rPr>
        <w:t>的监督</w:t>
      </w:r>
      <w:r>
        <w:rPr>
          <w:rFonts w:hint="eastAsia"/>
          <w:color w:val="auto"/>
        </w:rPr>
        <w:t>和审计</w:t>
      </w:r>
      <w:r>
        <w:rPr>
          <w:color w:val="auto"/>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olor w:val="auto"/>
        </w:rPr>
      </w:pPr>
      <w:r>
        <w:rPr>
          <w:rFonts w:hint="eastAsia"/>
          <w:b/>
          <w:bCs/>
          <w:color w:val="auto"/>
        </w:rPr>
        <w:t>第</w:t>
      </w:r>
      <w:r>
        <w:rPr>
          <w:rFonts w:hint="eastAsia"/>
          <w:b/>
          <w:bCs/>
          <w:color w:val="auto"/>
          <w:lang w:val="en-US" w:eastAsia="zh-CN"/>
        </w:rPr>
        <w:t>九十二</w:t>
      </w:r>
      <w:r>
        <w:rPr>
          <w:rFonts w:hint="eastAsia"/>
          <w:b/>
          <w:bCs/>
          <w:color w:val="auto"/>
        </w:rPr>
        <w:t>条</w:t>
      </w:r>
      <w:r>
        <w:rPr>
          <w:rFonts w:hint="eastAsia"/>
          <w:color w:val="auto"/>
          <w:lang w:val="en-US" w:eastAsia="zh-CN"/>
        </w:rPr>
        <w:tab/>
      </w:r>
      <w:r>
        <w:rPr>
          <w:rFonts w:hint="eastAsia"/>
          <w:color w:val="auto"/>
        </w:rPr>
        <w:t>参与学校建设项目的单位和部门应建立起内部控制和监督的长效机制，督促参建单位和人员认真履行职责，遵守国家法律法规和学校规定，遵守有关工作纪律，廉洁自律，自觉接受监督。</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rPr>
      </w:pPr>
      <w:r>
        <w:rPr>
          <w:rFonts w:hint="eastAsia" w:ascii="黑体" w:hAnsi="黑体" w:eastAsia="黑体" w:cs="黑体"/>
          <w:color w:val="auto"/>
        </w:rPr>
        <w:t>第十</w:t>
      </w:r>
      <w:r>
        <w:rPr>
          <w:rFonts w:hint="eastAsia" w:ascii="黑体" w:hAnsi="黑体" w:eastAsia="黑体" w:cs="黑体"/>
          <w:color w:val="auto"/>
          <w:lang w:val="en-US" w:eastAsia="zh-CN"/>
        </w:rPr>
        <w:t>五</w:t>
      </w:r>
      <w:r>
        <w:rPr>
          <w:rFonts w:hint="eastAsia" w:ascii="黑体" w:hAnsi="黑体" w:eastAsia="黑体" w:cs="黑体"/>
          <w:color w:val="auto"/>
        </w:rPr>
        <w:t>章</w:t>
      </w:r>
      <w:r>
        <w:rPr>
          <w:rFonts w:hint="eastAsia" w:ascii="黑体" w:hAnsi="黑体" w:eastAsia="黑体" w:cs="黑体"/>
          <w:color w:val="auto"/>
          <w:lang w:val="en-US" w:eastAsia="zh-CN"/>
        </w:rPr>
        <w:tab/>
      </w:r>
      <w:r>
        <w:rPr>
          <w:rFonts w:hint="eastAsia" w:ascii="黑体" w:hAnsi="黑体" w:eastAsia="黑体" w:cs="黑体"/>
          <w:color w:val="auto"/>
        </w:rPr>
        <w:t>附则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color w:val="auto"/>
        </w:rPr>
      </w:pPr>
      <w:r>
        <w:rPr>
          <w:b/>
          <w:bCs/>
          <w:color w:val="auto"/>
        </w:rPr>
        <w:t>第</w:t>
      </w:r>
      <w:r>
        <w:rPr>
          <w:rFonts w:hint="eastAsia"/>
          <w:b/>
          <w:bCs/>
          <w:color w:val="auto"/>
          <w:lang w:val="en-US" w:eastAsia="zh-CN"/>
        </w:rPr>
        <w:t>九十三</w:t>
      </w:r>
      <w:r>
        <w:rPr>
          <w:b/>
          <w:bCs/>
          <w:color w:val="auto"/>
        </w:rPr>
        <w:t>条</w:t>
      </w:r>
      <w:r>
        <w:rPr>
          <w:rFonts w:hint="eastAsia"/>
          <w:color w:val="auto"/>
          <w:lang w:val="en-US" w:eastAsia="zh-CN"/>
        </w:rPr>
        <w:tab/>
      </w:r>
      <w:r>
        <w:rPr>
          <w:color w:val="auto"/>
        </w:rPr>
        <w:t>本办法由校园规划建设中心负责解释。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 w:hAnsi="仿宋" w:eastAsia="仿宋" w:cs="仿宋"/>
          <w:color w:val="auto"/>
        </w:rPr>
      </w:pPr>
      <w:r>
        <w:rPr>
          <w:b/>
          <w:bCs/>
          <w:color w:val="auto"/>
        </w:rPr>
        <w:t>第</w:t>
      </w:r>
      <w:r>
        <w:rPr>
          <w:rFonts w:hint="eastAsia"/>
          <w:b/>
          <w:bCs/>
          <w:color w:val="auto"/>
          <w:lang w:eastAsia="zh-CN"/>
        </w:rPr>
        <w:t>九十</w:t>
      </w:r>
      <w:r>
        <w:rPr>
          <w:rFonts w:hint="eastAsia"/>
          <w:b/>
          <w:bCs/>
          <w:color w:val="auto"/>
          <w:lang w:val="en-US" w:eastAsia="zh-CN"/>
        </w:rPr>
        <w:t>四</w:t>
      </w:r>
      <w:r>
        <w:rPr>
          <w:b/>
          <w:bCs/>
          <w:color w:val="auto"/>
        </w:rPr>
        <w:t>条</w:t>
      </w:r>
      <w:r>
        <w:rPr>
          <w:rFonts w:hint="eastAsia"/>
          <w:color w:val="auto"/>
          <w:lang w:val="en-US" w:eastAsia="zh-CN"/>
        </w:rPr>
        <w:tab/>
      </w:r>
      <w:r>
        <w:rPr>
          <w:color w:val="auto"/>
        </w:rPr>
        <w:t>本办</w:t>
      </w:r>
      <w:r>
        <w:rPr>
          <w:rFonts w:hint="eastAsia" w:ascii="仿宋" w:hAnsi="仿宋" w:eastAsia="仿宋" w:cs="仿宋"/>
          <w:color w:val="auto"/>
        </w:rPr>
        <w:t>法自</w:t>
      </w:r>
      <w:r>
        <w:rPr>
          <w:rFonts w:hint="eastAsia" w:ascii="仿宋" w:hAnsi="仿宋" w:eastAsia="仿宋" w:cs="仿宋"/>
          <w:color w:val="auto"/>
          <w:lang w:eastAsia="zh-CN"/>
        </w:rPr>
        <w:t>发布之日</w:t>
      </w:r>
      <w:r>
        <w:rPr>
          <w:rFonts w:hint="eastAsia" w:ascii="仿宋" w:hAnsi="仿宋" w:eastAsia="仿宋" w:cs="仿宋"/>
          <w:color w:val="auto"/>
        </w:rPr>
        <w:t>起施行。</w:t>
      </w:r>
      <w:r>
        <w:rPr>
          <w:rFonts w:hint="eastAsia" w:ascii="仿宋" w:hAnsi="仿宋" w:eastAsia="仿宋" w:cs="仿宋"/>
          <w:color w:val="auto"/>
          <w:lang w:val="en-US" w:eastAsia="zh-CN"/>
        </w:rPr>
        <w:t>原</w:t>
      </w:r>
      <w:r>
        <w:rPr>
          <w:rFonts w:hint="eastAsia" w:ascii="仿宋" w:hAnsi="仿宋" w:eastAsia="仿宋" w:cs="仿宋"/>
          <w:color w:val="auto"/>
          <w:lang w:eastAsia="zh-CN"/>
        </w:rPr>
        <w:t>《长春大学工程签证管理暂行办法》（长大校发</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r>
        <w:rPr>
          <w:rFonts w:hint="eastAsia" w:ascii="仿宋" w:hAnsi="仿宋" w:eastAsia="仿宋" w:cs="仿宋"/>
          <w:color w:val="auto"/>
          <w:lang w:val="en-US" w:eastAsia="zh-CN"/>
        </w:rPr>
        <w:t>28号）</w:t>
      </w:r>
      <w:r>
        <w:rPr>
          <w:rFonts w:hint="eastAsia" w:ascii="仿宋" w:hAnsi="仿宋" w:cs="仿宋"/>
          <w:color w:val="auto"/>
          <w:lang w:val="en-US" w:eastAsia="zh-CN"/>
        </w:rPr>
        <w:t>、</w:t>
      </w:r>
      <w:r>
        <w:rPr>
          <w:rFonts w:hint="eastAsia" w:ascii="仿宋" w:hAnsi="仿宋" w:eastAsia="仿宋" w:cs="仿宋"/>
          <w:color w:val="auto"/>
          <w:lang w:val="en-US" w:eastAsia="zh-CN"/>
        </w:rPr>
        <w:t>《长春大学维修（改造）工程管理办法（修订）》（长大校发</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w:t>
      </w:r>
      <w:r>
        <w:rPr>
          <w:rFonts w:hint="eastAsia" w:ascii="仿宋" w:hAnsi="仿宋" w:eastAsia="仿宋" w:cs="仿宋"/>
          <w:color w:val="auto"/>
          <w:lang w:val="en-US" w:eastAsia="zh-CN"/>
        </w:rPr>
        <w:t>121号）</w:t>
      </w:r>
      <w:r>
        <w:rPr>
          <w:rFonts w:hint="eastAsia" w:ascii="仿宋" w:hAnsi="仿宋" w:eastAsia="仿宋" w:cs="仿宋"/>
          <w:color w:val="auto"/>
          <w:lang w:eastAsia="zh-CN"/>
        </w:rPr>
        <w:t>同时废止。</w:t>
      </w:r>
    </w:p>
    <w:p>
      <w:pPr>
        <w:pStyle w:val="13"/>
        <w:keepNext w:val="0"/>
        <w:keepLines w:val="0"/>
        <w:pageBreakBefore w:val="0"/>
        <w:kinsoku/>
        <w:wordWrap/>
        <w:overflowPunct/>
        <w:topLinePunct w:val="0"/>
        <w:autoSpaceDE/>
        <w:autoSpaceDN/>
        <w:bidi w:val="0"/>
        <w:adjustRightInd w:val="0"/>
        <w:snapToGrid/>
        <w:spacing w:line="480" w:lineRule="exact"/>
        <w:textAlignment w:val="auto"/>
        <w:rPr>
          <w:rFonts w:ascii="宋体" w:hAnsi="宋体"/>
          <w:color w:val="auto"/>
          <w:sz w:val="28"/>
          <w:szCs w:val="28"/>
        </w:rPr>
      </w:pPr>
    </w:p>
    <w:p>
      <w:pPr>
        <w:pStyle w:val="13"/>
        <w:keepNext w:val="0"/>
        <w:keepLines w:val="0"/>
        <w:pageBreakBefore w:val="0"/>
        <w:kinsoku/>
        <w:wordWrap/>
        <w:overflowPunct/>
        <w:topLinePunct w:val="0"/>
        <w:autoSpaceDE/>
        <w:autoSpaceDN/>
        <w:bidi w:val="0"/>
        <w:adjustRightInd w:val="0"/>
        <w:snapToGrid/>
        <w:spacing w:line="480" w:lineRule="exact"/>
        <w:textAlignment w:val="auto"/>
        <w:rPr>
          <w:rFonts w:ascii="宋体" w:hAnsi="宋体"/>
          <w:color w:val="auto"/>
          <w:sz w:val="28"/>
          <w:szCs w:val="28"/>
        </w:rPr>
      </w:pPr>
    </w:p>
    <w:p>
      <w:pPr>
        <w:pStyle w:val="13"/>
        <w:keepNext w:val="0"/>
        <w:keepLines w:val="0"/>
        <w:pageBreakBefore w:val="0"/>
        <w:kinsoku/>
        <w:wordWrap/>
        <w:overflowPunct/>
        <w:topLinePunct w:val="0"/>
        <w:autoSpaceDE/>
        <w:autoSpaceDN/>
        <w:bidi w:val="0"/>
        <w:adjustRightInd w:val="0"/>
        <w:snapToGrid/>
        <w:spacing w:line="480" w:lineRule="exact"/>
        <w:textAlignment w:val="auto"/>
        <w:rPr>
          <w:rFonts w:ascii="宋体" w:hAnsi="宋体"/>
          <w:color w:val="auto"/>
          <w:sz w:val="28"/>
          <w:szCs w:val="28"/>
        </w:rPr>
      </w:pPr>
    </w:p>
    <w:p>
      <w:pPr>
        <w:pStyle w:val="13"/>
        <w:keepNext w:val="0"/>
        <w:keepLines w:val="0"/>
        <w:pageBreakBefore w:val="0"/>
        <w:kinsoku/>
        <w:wordWrap/>
        <w:overflowPunct/>
        <w:topLinePunct w:val="0"/>
        <w:autoSpaceDE/>
        <w:autoSpaceDN/>
        <w:bidi w:val="0"/>
        <w:adjustRightInd w:val="0"/>
        <w:snapToGrid/>
        <w:spacing w:line="480" w:lineRule="exact"/>
        <w:textAlignment w:val="auto"/>
        <w:rPr>
          <w:rFonts w:ascii="宋体" w:hAnsi="宋体"/>
          <w:color w:val="auto"/>
          <w:sz w:val="28"/>
          <w:szCs w:val="28"/>
        </w:rPr>
      </w:pPr>
    </w:p>
    <w:p>
      <w:pPr>
        <w:rPr>
          <w:rFonts w:ascii="宋体" w:hAnsi="宋体"/>
          <w:color w:val="auto"/>
          <w:sz w:val="28"/>
          <w:szCs w:val="28"/>
        </w:rPr>
      </w:pPr>
      <w:r>
        <w:rPr>
          <w:rFonts w:ascii="宋体" w:hAnsi="宋体"/>
          <w:color w:val="auto"/>
          <w:sz w:val="28"/>
          <w:szCs w:val="28"/>
        </w:rPr>
        <w:br w:type="page"/>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校内</w:t>
      </w:r>
      <w:r>
        <w:rPr>
          <w:rFonts w:hint="eastAsia" w:ascii="宋体" w:hAnsi="宋体" w:eastAsia="宋体" w:cs="宋体"/>
          <w:b/>
          <w:color w:val="auto"/>
          <w:sz w:val="36"/>
          <w:szCs w:val="36"/>
          <w:lang w:eastAsia="zh-CN"/>
        </w:rPr>
        <w:t>零星</w:t>
      </w:r>
      <w:r>
        <w:rPr>
          <w:rFonts w:hint="eastAsia" w:ascii="宋体" w:hAnsi="宋体" w:eastAsia="宋体" w:cs="宋体"/>
          <w:b/>
          <w:color w:val="auto"/>
          <w:sz w:val="36"/>
          <w:szCs w:val="36"/>
        </w:rPr>
        <w:t>维修项目申请表</w:t>
      </w:r>
    </w:p>
    <w:p>
      <w:pPr>
        <w:keepNext w:val="0"/>
        <w:keepLines w:val="0"/>
        <w:pageBreakBefore w:val="0"/>
        <w:kinsoku/>
        <w:wordWrap/>
        <w:overflowPunct/>
        <w:topLinePunct w:val="0"/>
        <w:autoSpaceDE/>
        <w:autoSpaceDN/>
        <w:bidi w:val="0"/>
        <w:snapToGrid/>
        <w:spacing w:line="480" w:lineRule="exact"/>
        <w:ind w:right="420"/>
        <w:jc w:val="center"/>
        <w:textAlignment w:val="auto"/>
        <w:rPr>
          <w:rFonts w:eastAsia="仿宋"/>
          <w:color w:val="auto"/>
          <w:sz w:val="28"/>
          <w:szCs w:val="21"/>
        </w:rPr>
      </w:pPr>
    </w:p>
    <w:tbl>
      <w:tblPr>
        <w:tblStyle w:val="7"/>
        <w:tblW w:w="813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13"/>
        <w:gridCol w:w="2835"/>
        <w:gridCol w:w="1701"/>
        <w:gridCol w:w="15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013" w:type="dxa"/>
            <w:tcBorders>
              <w:top w:val="single" w:color="auto" w:sz="8"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申请部门</w:t>
            </w:r>
          </w:p>
        </w:tc>
        <w:tc>
          <w:tcPr>
            <w:tcW w:w="6119" w:type="dxa"/>
            <w:gridSpan w:val="3"/>
            <w:tcBorders>
              <w:top w:val="single" w:color="auto" w:sz="8"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01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申请日期</w:t>
            </w:r>
          </w:p>
        </w:tc>
        <w:tc>
          <w:tcPr>
            <w:tcW w:w="6119" w:type="dxa"/>
            <w:gridSpan w:val="3"/>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ind w:right="690"/>
              <w:textAlignment w:val="auto"/>
              <w:rPr>
                <w:rFonts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01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联系人</w:t>
            </w:r>
          </w:p>
        </w:tc>
        <w:tc>
          <w:tcPr>
            <w:tcW w:w="6119" w:type="dxa"/>
            <w:gridSpan w:val="3"/>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textAlignment w:val="auto"/>
              <w:rPr>
                <w:rFonts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01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电  话</w:t>
            </w:r>
          </w:p>
        </w:tc>
        <w:tc>
          <w:tcPr>
            <w:tcW w:w="2835"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p>
        </w:tc>
        <w:tc>
          <w:tcPr>
            <w:tcW w:w="1701"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ind w:firstLine="276" w:firstLineChars="100"/>
              <w:jc w:val="left"/>
              <w:textAlignment w:val="auto"/>
              <w:rPr>
                <w:rFonts w:ascii="宋体" w:hAnsi="宋体" w:cs="宋体"/>
                <w:color w:val="auto"/>
                <w:sz w:val="28"/>
                <w:szCs w:val="28"/>
              </w:rPr>
            </w:pPr>
            <w:r>
              <w:rPr>
                <w:rFonts w:hint="eastAsia" w:ascii="宋体" w:hAnsi="宋体" w:cs="宋体"/>
                <w:color w:val="auto"/>
                <w:sz w:val="28"/>
                <w:szCs w:val="28"/>
              </w:rPr>
              <w:t>手  机</w:t>
            </w:r>
          </w:p>
        </w:tc>
        <w:tc>
          <w:tcPr>
            <w:tcW w:w="158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01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维修地点</w:t>
            </w:r>
          </w:p>
        </w:tc>
        <w:tc>
          <w:tcPr>
            <w:tcW w:w="6119" w:type="dxa"/>
            <w:gridSpan w:val="3"/>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73" w:hRule="exact"/>
          <w:jc w:val="center"/>
        </w:trPr>
        <w:tc>
          <w:tcPr>
            <w:tcW w:w="201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维修内容</w:t>
            </w:r>
          </w:p>
        </w:tc>
        <w:tc>
          <w:tcPr>
            <w:tcW w:w="6119" w:type="dxa"/>
            <w:gridSpan w:val="3"/>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ind w:right="480"/>
              <w:textAlignment w:val="auto"/>
            </w:pPr>
          </w:p>
          <w:p>
            <w:pPr>
              <w:keepNext w:val="0"/>
              <w:keepLines w:val="0"/>
              <w:pageBreakBefore w:val="0"/>
              <w:kinsoku/>
              <w:wordWrap/>
              <w:overflowPunct/>
              <w:topLinePunct w:val="0"/>
              <w:autoSpaceDE/>
              <w:autoSpaceDN/>
              <w:bidi w:val="0"/>
              <w:snapToGrid/>
              <w:spacing w:line="480" w:lineRule="exact"/>
              <w:ind w:right="480"/>
              <w:textAlignment w:val="auto"/>
            </w:pPr>
          </w:p>
          <w:p>
            <w:pPr>
              <w:keepNext w:val="0"/>
              <w:keepLines w:val="0"/>
              <w:pageBreakBefore w:val="0"/>
              <w:kinsoku/>
              <w:wordWrap/>
              <w:overflowPunct/>
              <w:topLinePunct w:val="0"/>
              <w:autoSpaceDE/>
              <w:autoSpaceDN/>
              <w:bidi w:val="0"/>
              <w:snapToGrid/>
              <w:spacing w:line="480" w:lineRule="exact"/>
              <w:textAlignment w:val="auto"/>
            </w:pPr>
          </w:p>
          <w:p>
            <w:pPr>
              <w:pStyle w:val="2"/>
              <w:rPr>
                <w:rFonts w:ascii="宋体" w:hAnsi="宋体" w:cs="宋体"/>
                <w:color w:val="auto"/>
                <w:sz w:val="28"/>
                <w:szCs w:val="28"/>
              </w:rPr>
            </w:pPr>
          </w:p>
          <w:p>
            <w:pPr>
              <w:pStyle w:val="2"/>
              <w:rPr>
                <w:rFonts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33" w:hRule="exact"/>
          <w:jc w:val="center"/>
        </w:trPr>
        <w:tc>
          <w:tcPr>
            <w:tcW w:w="2013" w:type="dxa"/>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cs="宋体"/>
                <w:color w:val="auto"/>
                <w:sz w:val="28"/>
                <w:szCs w:val="28"/>
              </w:rPr>
            </w:pPr>
            <w:r>
              <w:rPr>
                <w:rFonts w:hint="eastAsia" w:ascii="宋体" w:hAnsi="宋体" w:cs="宋体"/>
                <w:color w:val="auto"/>
                <w:sz w:val="28"/>
                <w:szCs w:val="28"/>
              </w:rPr>
              <w:t>申请部门</w:t>
            </w:r>
          </w:p>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负责人</w:t>
            </w:r>
          </w:p>
        </w:tc>
        <w:tc>
          <w:tcPr>
            <w:tcW w:w="6119" w:type="dxa"/>
            <w:gridSpan w:val="3"/>
            <w:tcBorders>
              <w:top w:val="single" w:color="auto" w:sz="6" w:space="0"/>
              <w:bottom w:val="single" w:color="auto" w:sz="6" w:space="0"/>
            </w:tcBorders>
            <w:vAlign w:val="center"/>
          </w:tcPr>
          <w:p>
            <w:pPr>
              <w:keepNext w:val="0"/>
              <w:keepLines w:val="0"/>
              <w:pageBreakBefore w:val="0"/>
              <w:tabs>
                <w:tab w:val="left" w:pos="5382"/>
                <w:tab w:val="left" w:pos="5517"/>
              </w:tabs>
              <w:kinsoku/>
              <w:wordWrap/>
              <w:overflowPunct/>
              <w:topLinePunct w:val="0"/>
              <w:autoSpaceDE/>
              <w:autoSpaceDN/>
              <w:bidi w:val="0"/>
              <w:snapToGrid/>
              <w:spacing w:line="480" w:lineRule="exact"/>
              <w:textAlignment w:val="auto"/>
              <w:rPr>
                <w:rFonts w:ascii="宋体" w:hAnsi="宋体" w:cs="宋体"/>
                <w:color w:val="auto"/>
                <w:sz w:val="28"/>
                <w:szCs w:val="28"/>
              </w:rPr>
            </w:pPr>
            <w:r>
              <w:rPr>
                <w:rFonts w:hint="eastAsia" w:ascii="宋体" w:hAnsi="宋体" w:cs="宋体"/>
                <w:color w:val="auto"/>
                <w:sz w:val="28"/>
                <w:szCs w:val="28"/>
              </w:rPr>
              <w:t>签字：                     （部门公章）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4" w:hRule="exact"/>
          <w:jc w:val="center"/>
        </w:trPr>
        <w:tc>
          <w:tcPr>
            <w:tcW w:w="2013" w:type="dxa"/>
            <w:tcBorders>
              <w:top w:val="single" w:color="auto" w:sz="6" w:space="0"/>
              <w:bottom w:val="single" w:color="auto" w:sz="8" w:space="0"/>
            </w:tcBorders>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cs="宋体"/>
                <w:color w:val="auto"/>
                <w:sz w:val="28"/>
                <w:szCs w:val="28"/>
              </w:rPr>
            </w:pPr>
            <w:r>
              <w:rPr>
                <w:rFonts w:hint="eastAsia" w:ascii="宋体" w:hAnsi="宋体" w:cs="宋体"/>
                <w:color w:val="auto"/>
                <w:sz w:val="28"/>
                <w:szCs w:val="28"/>
                <w:lang w:eastAsia="zh-CN"/>
              </w:rPr>
              <w:t>分管</w:t>
            </w:r>
            <w:r>
              <w:rPr>
                <w:rFonts w:hint="eastAsia" w:ascii="宋体" w:hAnsi="宋体" w:cs="宋体"/>
                <w:color w:val="auto"/>
                <w:sz w:val="28"/>
                <w:szCs w:val="28"/>
              </w:rPr>
              <w:t>后勤</w:t>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副校长</w:t>
            </w:r>
          </w:p>
        </w:tc>
        <w:tc>
          <w:tcPr>
            <w:tcW w:w="6119" w:type="dxa"/>
            <w:gridSpan w:val="3"/>
            <w:tcBorders>
              <w:top w:val="single" w:color="auto" w:sz="6" w:space="0"/>
              <w:bottom w:val="single" w:color="auto" w:sz="8" w:space="0"/>
            </w:tcBorders>
            <w:vAlign w:val="center"/>
          </w:tcPr>
          <w:p>
            <w:pPr>
              <w:keepNext w:val="0"/>
              <w:keepLines w:val="0"/>
              <w:pageBreakBefore w:val="0"/>
              <w:tabs>
                <w:tab w:val="left" w:pos="5382"/>
                <w:tab w:val="left" w:pos="5517"/>
              </w:tabs>
              <w:kinsoku/>
              <w:wordWrap/>
              <w:overflowPunct/>
              <w:topLinePunct w:val="0"/>
              <w:autoSpaceDE/>
              <w:autoSpaceDN/>
              <w:bidi w:val="0"/>
              <w:snapToGrid/>
              <w:spacing w:line="480" w:lineRule="exact"/>
              <w:ind w:firstLine="1104" w:firstLineChars="400"/>
              <w:textAlignment w:val="auto"/>
              <w:rPr>
                <w:rFonts w:ascii="宋体" w:hAnsi="宋体" w:cs="宋体"/>
                <w:color w:val="auto"/>
                <w:sz w:val="28"/>
                <w:szCs w:val="28"/>
              </w:rPr>
            </w:pPr>
            <w:r>
              <w:rPr>
                <w:rFonts w:hint="eastAsia" w:ascii="宋体" w:hAnsi="宋体" w:cs="宋体"/>
                <w:color w:val="auto"/>
                <w:sz w:val="28"/>
                <w:szCs w:val="28"/>
              </w:rPr>
              <w:t>签字：</w:t>
            </w:r>
          </w:p>
        </w:tc>
      </w:tr>
    </w:tbl>
    <w:p>
      <w:pPr>
        <w:keepNext w:val="0"/>
        <w:keepLines w:val="0"/>
        <w:pageBreakBefore w:val="0"/>
        <w:kinsoku/>
        <w:wordWrap/>
        <w:overflowPunct/>
        <w:topLinePunct w:val="0"/>
        <w:autoSpaceDE/>
        <w:autoSpaceDN/>
        <w:bidi w:val="0"/>
        <w:snapToGrid/>
        <w:spacing w:line="480" w:lineRule="exact"/>
        <w:ind w:firstLine="552" w:firstLineChars="200"/>
        <w:jc w:val="left"/>
        <w:textAlignment w:val="auto"/>
        <w:rPr>
          <w:rFonts w:hint="eastAsia" w:ascii="仿宋" w:hAnsi="仿宋" w:eastAsia="仿宋" w:cs="仿宋"/>
          <w:b/>
          <w:bCs/>
          <w:color w:val="auto"/>
          <w:sz w:val="28"/>
          <w:szCs w:val="20"/>
        </w:rPr>
      </w:pPr>
      <w:r>
        <w:rPr>
          <w:rFonts w:hint="eastAsia" w:ascii="仿宋" w:hAnsi="仿宋" w:eastAsia="仿宋" w:cs="仿宋"/>
          <w:b/>
          <w:bCs/>
          <w:color w:val="auto"/>
          <w:sz w:val="28"/>
          <w:szCs w:val="20"/>
        </w:rPr>
        <w:t>注：（1）维修地点应具体详细至楼宇房间号；</w:t>
      </w:r>
    </w:p>
    <w:p>
      <w:pPr>
        <w:keepNext w:val="0"/>
        <w:keepLines w:val="0"/>
        <w:pageBreakBefore w:val="0"/>
        <w:kinsoku/>
        <w:wordWrap/>
        <w:overflowPunct/>
        <w:topLinePunct w:val="0"/>
        <w:autoSpaceDE/>
        <w:autoSpaceDN/>
        <w:bidi w:val="0"/>
        <w:snapToGrid/>
        <w:spacing w:line="480" w:lineRule="exact"/>
        <w:ind w:left="0" w:leftChars="0" w:firstLine="958" w:firstLineChars="347"/>
        <w:jc w:val="left"/>
        <w:textAlignment w:val="auto"/>
        <w:rPr>
          <w:rFonts w:hint="eastAsia" w:ascii="仿宋" w:hAnsi="仿宋" w:eastAsia="仿宋" w:cs="仿宋"/>
          <w:b/>
          <w:bCs/>
          <w:color w:val="auto"/>
          <w:sz w:val="28"/>
          <w:szCs w:val="20"/>
          <w:lang w:eastAsia="zh-CN"/>
        </w:rPr>
      </w:pPr>
      <w:r>
        <w:rPr>
          <w:rFonts w:hint="eastAsia" w:ascii="仿宋" w:hAnsi="仿宋" w:eastAsia="仿宋" w:cs="仿宋"/>
          <w:b/>
          <w:bCs/>
          <w:color w:val="auto"/>
          <w:sz w:val="28"/>
          <w:szCs w:val="20"/>
        </w:rPr>
        <w:t>（2）申请表送交工程管理科（综合楼B区1202），电话：85250153</w:t>
      </w:r>
      <w:r>
        <w:rPr>
          <w:rFonts w:hint="eastAsia" w:ascii="仿宋" w:hAnsi="仿宋" w:cs="仿宋"/>
          <w:b/>
          <w:bCs/>
          <w:color w:val="auto"/>
          <w:sz w:val="28"/>
          <w:szCs w:val="20"/>
          <w:lang w:eastAsia="zh-CN"/>
        </w:rPr>
        <w:t>。</w:t>
      </w:r>
    </w:p>
    <w:p>
      <w:pPr>
        <w:rPr>
          <w:rFonts w:ascii="宋体" w:hAnsi="宋体" w:cs="宋体"/>
          <w:color w:val="auto"/>
          <w:szCs w:val="21"/>
        </w:rPr>
      </w:pPr>
      <w:r>
        <w:rPr>
          <w:rFonts w:ascii="宋体" w:hAnsi="宋体" w:cs="宋体"/>
          <w:color w:val="auto"/>
          <w:szCs w:val="21"/>
        </w:rPr>
        <w:br w:type="page"/>
      </w:r>
    </w:p>
    <w:p>
      <w:pPr>
        <w:jc w:val="center"/>
        <w:rPr>
          <w:rFonts w:hint="eastAsia" w:ascii="宋体" w:hAnsi="宋体"/>
          <w:b/>
          <w:sz w:val="36"/>
          <w:szCs w:val="36"/>
        </w:rPr>
      </w:pPr>
      <w:r>
        <w:rPr>
          <w:rFonts w:hint="eastAsia" w:ascii="宋体" w:hAnsi="宋体"/>
          <w:b/>
          <w:sz w:val="36"/>
          <w:szCs w:val="36"/>
          <w:u w:val="single"/>
          <w:lang w:val="en-US" w:eastAsia="zh-CN"/>
        </w:rPr>
        <w:t xml:space="preserve">           </w:t>
      </w:r>
      <w:r>
        <w:rPr>
          <w:rFonts w:hint="eastAsia" w:ascii="宋体" w:hAnsi="宋体"/>
          <w:b/>
          <w:sz w:val="36"/>
          <w:szCs w:val="36"/>
        </w:rPr>
        <w:t>年度校内维修项目申请表</w:t>
      </w:r>
    </w:p>
    <w:p>
      <w:pPr>
        <w:ind w:right="420"/>
        <w:jc w:val="center"/>
        <w:rPr>
          <w:rFonts w:hint="eastAsia"/>
          <w:szCs w:val="21"/>
        </w:rPr>
      </w:pPr>
    </w:p>
    <w:tbl>
      <w:tblPr>
        <w:tblStyle w:val="7"/>
        <w:tblW w:w="9479" w:type="dxa"/>
        <w:tblInd w:w="-6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13"/>
        <w:gridCol w:w="2835"/>
        <w:gridCol w:w="1701"/>
        <w:gridCol w:w="29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2013" w:type="dxa"/>
            <w:tcBorders>
              <w:top w:val="single" w:color="auto" w:sz="8" w:space="0"/>
              <w:bottom w:val="single" w:color="auto" w:sz="6" w:space="0"/>
            </w:tcBorders>
            <w:noWrap w:val="0"/>
            <w:vAlign w:val="center"/>
          </w:tcPr>
          <w:p>
            <w:pPr>
              <w:jc w:val="center"/>
              <w:rPr>
                <w:rFonts w:hint="eastAsia"/>
                <w:sz w:val="24"/>
              </w:rPr>
            </w:pPr>
            <w:r>
              <w:rPr>
                <w:rFonts w:hint="eastAsia" w:ascii="宋体" w:hAnsi="宋体" w:cs="宋体"/>
                <w:color w:val="auto"/>
                <w:sz w:val="28"/>
                <w:szCs w:val="28"/>
              </w:rPr>
              <w:t>申请部门</w:t>
            </w:r>
          </w:p>
        </w:tc>
        <w:tc>
          <w:tcPr>
            <w:tcW w:w="7466" w:type="dxa"/>
            <w:gridSpan w:val="3"/>
            <w:tcBorders>
              <w:top w:val="single" w:color="auto" w:sz="8" w:space="0"/>
              <w:bottom w:val="single" w:color="auto" w:sz="6" w:space="0"/>
            </w:tcBorders>
            <w:noWrap w:val="0"/>
            <w:vAlign w:val="center"/>
          </w:tcPr>
          <w:p>
            <w:pPr>
              <w:jc w:val="left"/>
              <w:rPr>
                <w:rFonts w:hint="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2013"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申请日期</w:t>
            </w:r>
          </w:p>
        </w:tc>
        <w:tc>
          <w:tcPr>
            <w:tcW w:w="7466" w:type="dxa"/>
            <w:gridSpan w:val="3"/>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2013"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联系人</w:t>
            </w:r>
          </w:p>
        </w:tc>
        <w:tc>
          <w:tcPr>
            <w:tcW w:w="2835"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p>
        </w:tc>
        <w:tc>
          <w:tcPr>
            <w:tcW w:w="1701"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电 话</w:t>
            </w:r>
          </w:p>
        </w:tc>
        <w:tc>
          <w:tcPr>
            <w:tcW w:w="2930"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04" w:hRule="exact"/>
        </w:trPr>
        <w:tc>
          <w:tcPr>
            <w:tcW w:w="2013"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维修地点</w:t>
            </w:r>
          </w:p>
        </w:tc>
        <w:tc>
          <w:tcPr>
            <w:tcW w:w="7466" w:type="dxa"/>
            <w:gridSpan w:val="3"/>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34" w:hRule="exact"/>
        </w:trPr>
        <w:tc>
          <w:tcPr>
            <w:tcW w:w="2013"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维修内容</w:t>
            </w:r>
          </w:p>
          <w:p>
            <w:pPr>
              <w:jc w:val="center"/>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(按照工程轻重缓急排序)</w:t>
            </w:r>
          </w:p>
        </w:tc>
        <w:tc>
          <w:tcPr>
            <w:tcW w:w="7466" w:type="dxa"/>
            <w:gridSpan w:val="3"/>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p>
            <w:pPr>
              <w:jc w:val="center"/>
              <w:rPr>
                <w:rFonts w:hint="eastAsia" w:ascii="宋体" w:hAnsi="宋体"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37" w:hRule="exact"/>
        </w:trPr>
        <w:tc>
          <w:tcPr>
            <w:tcW w:w="2013" w:type="dxa"/>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申请部门负责人</w:t>
            </w:r>
          </w:p>
        </w:tc>
        <w:tc>
          <w:tcPr>
            <w:tcW w:w="7466" w:type="dxa"/>
            <w:gridSpan w:val="3"/>
            <w:tcBorders>
              <w:top w:val="single" w:color="auto" w:sz="6" w:space="0"/>
              <w:bottom w:val="single" w:color="auto" w:sz="6" w:space="0"/>
            </w:tcBorders>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签字：                            （部门公章）</w:t>
            </w:r>
          </w:p>
        </w:tc>
      </w:tr>
    </w:tbl>
    <w:p>
      <w:pPr>
        <w:keepNext w:val="0"/>
        <w:keepLines w:val="0"/>
        <w:pageBreakBefore w:val="0"/>
        <w:kinsoku/>
        <w:wordWrap/>
        <w:overflowPunct/>
        <w:topLinePunct w:val="0"/>
        <w:autoSpaceDE/>
        <w:autoSpaceDN/>
        <w:bidi w:val="0"/>
        <w:snapToGrid/>
        <w:spacing w:line="480" w:lineRule="exact"/>
        <w:jc w:val="left"/>
        <w:textAlignment w:val="auto"/>
        <w:rPr>
          <w:rFonts w:hint="eastAsia" w:ascii="仿宋" w:hAnsi="仿宋" w:eastAsia="仿宋" w:cs="仿宋"/>
          <w:b/>
          <w:bCs/>
          <w:color w:val="auto"/>
          <w:sz w:val="28"/>
          <w:szCs w:val="20"/>
        </w:rPr>
      </w:pPr>
      <w:r>
        <w:rPr>
          <w:rFonts w:hint="eastAsia" w:ascii="仿宋" w:hAnsi="仿宋" w:eastAsia="仿宋" w:cs="仿宋"/>
          <w:b/>
          <w:bCs/>
          <w:color w:val="auto"/>
          <w:sz w:val="28"/>
          <w:szCs w:val="20"/>
        </w:rPr>
        <w:t>注：（1）维修地点应具体详细至楼宇房间号；</w:t>
      </w:r>
    </w:p>
    <w:p>
      <w:pPr>
        <w:keepNext w:val="0"/>
        <w:keepLines w:val="0"/>
        <w:pageBreakBefore w:val="0"/>
        <w:kinsoku/>
        <w:wordWrap/>
        <w:overflowPunct/>
        <w:topLinePunct w:val="0"/>
        <w:autoSpaceDE/>
        <w:autoSpaceDN/>
        <w:bidi w:val="0"/>
        <w:snapToGrid/>
        <w:spacing w:line="480" w:lineRule="exact"/>
        <w:ind w:firstLine="552" w:firstLineChars="200"/>
        <w:jc w:val="left"/>
        <w:textAlignment w:val="auto"/>
        <w:rPr>
          <w:rFonts w:hint="eastAsia" w:ascii="仿宋" w:hAnsi="仿宋" w:eastAsia="仿宋" w:cs="仿宋"/>
          <w:b/>
          <w:bCs/>
          <w:color w:val="auto"/>
          <w:sz w:val="28"/>
          <w:szCs w:val="20"/>
          <w:lang w:eastAsia="zh-CN"/>
        </w:rPr>
      </w:pPr>
      <w:r>
        <w:rPr>
          <w:rFonts w:hint="eastAsia" w:ascii="仿宋" w:hAnsi="仿宋" w:eastAsia="仿宋" w:cs="仿宋"/>
          <w:b/>
          <w:bCs/>
          <w:color w:val="auto"/>
          <w:sz w:val="28"/>
          <w:szCs w:val="20"/>
          <w:lang w:val="en-US" w:eastAsia="zh-CN"/>
        </w:rPr>
        <w:t>（2）</w:t>
      </w:r>
      <w:r>
        <w:rPr>
          <w:rFonts w:hint="eastAsia" w:ascii="仿宋" w:hAnsi="仿宋" w:eastAsia="仿宋" w:cs="仿宋"/>
          <w:b/>
          <w:bCs/>
          <w:color w:val="auto"/>
          <w:sz w:val="28"/>
          <w:szCs w:val="20"/>
        </w:rPr>
        <w:t>申请表送交工程管理科（综合楼B区1202），电话：85250153</w:t>
      </w:r>
      <w:r>
        <w:rPr>
          <w:rFonts w:hint="eastAsia" w:ascii="仿宋" w:hAnsi="仿宋" w:eastAsia="仿宋" w:cs="仿宋"/>
          <w:b/>
          <w:bCs/>
          <w:color w:val="auto"/>
          <w:sz w:val="28"/>
          <w:szCs w:val="20"/>
          <w:lang w:eastAsia="zh-CN"/>
        </w:rPr>
        <w:t>。</w:t>
      </w:r>
    </w:p>
    <w:p>
      <w:pPr>
        <w:pStyle w:val="2"/>
        <w:widowControl w:val="0"/>
        <w:numPr>
          <w:ilvl w:val="0"/>
          <w:numId w:val="0"/>
        </w:numPr>
        <w:jc w:val="both"/>
        <w:rPr>
          <w:rFonts w:hint="eastAsia"/>
          <w:lang w:eastAsia="zh-CN"/>
        </w:rPr>
      </w:pP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工程质量整改通知单</w:t>
      </w:r>
    </w:p>
    <w:tbl>
      <w:tblPr>
        <w:tblStyle w:val="7"/>
        <w:tblpPr w:leftFromText="180" w:rightFromText="180" w:vertAnchor="text" w:horzAnchor="margin" w:tblpXSpec="center" w:tblpY="161"/>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1887"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工程名称</w:t>
            </w:r>
          </w:p>
        </w:tc>
        <w:tc>
          <w:tcPr>
            <w:tcW w:w="6593" w:type="dxa"/>
            <w:vAlign w:val="center"/>
          </w:tcPr>
          <w:p>
            <w:pPr>
              <w:keepNext w:val="0"/>
              <w:keepLines w:val="0"/>
              <w:pageBreakBefore w:val="0"/>
              <w:kinsoku/>
              <w:wordWrap/>
              <w:overflowPunct/>
              <w:topLinePunct w:val="0"/>
              <w:autoSpaceDE/>
              <w:autoSpaceDN/>
              <w:bidi w:val="0"/>
              <w:snapToGrid/>
              <w:spacing w:line="480" w:lineRule="exact"/>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1887"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施工单位</w:t>
            </w:r>
          </w:p>
        </w:tc>
        <w:tc>
          <w:tcPr>
            <w:tcW w:w="6593" w:type="dxa"/>
            <w:vAlign w:val="center"/>
          </w:tcPr>
          <w:p>
            <w:pPr>
              <w:keepNext w:val="0"/>
              <w:keepLines w:val="0"/>
              <w:pageBreakBefore w:val="0"/>
              <w:kinsoku/>
              <w:wordWrap/>
              <w:overflowPunct/>
              <w:topLinePunct w:val="0"/>
              <w:autoSpaceDE/>
              <w:autoSpaceDN/>
              <w:bidi w:val="0"/>
              <w:snapToGrid/>
              <w:spacing w:line="480" w:lineRule="exact"/>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exact"/>
          <w:jc w:val="center"/>
        </w:trPr>
        <w:tc>
          <w:tcPr>
            <w:tcW w:w="1887"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整改</w:t>
            </w:r>
          </w:p>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内容</w:t>
            </w:r>
          </w:p>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期限</w:t>
            </w:r>
          </w:p>
        </w:tc>
        <w:tc>
          <w:tcPr>
            <w:tcW w:w="6593" w:type="dxa"/>
            <w:vAlign w:val="center"/>
          </w:tcPr>
          <w:p>
            <w:pPr>
              <w:keepNext w:val="0"/>
              <w:keepLines w:val="0"/>
              <w:pageBreakBefore w:val="0"/>
              <w:kinsoku/>
              <w:wordWrap/>
              <w:overflowPunct/>
              <w:topLinePunct w:val="0"/>
              <w:autoSpaceDE/>
              <w:autoSpaceDN/>
              <w:bidi w:val="0"/>
              <w:snapToGrid/>
              <w:spacing w:line="480" w:lineRule="exact"/>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1887"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施工单位</w:t>
            </w:r>
          </w:p>
        </w:tc>
        <w:tc>
          <w:tcPr>
            <w:tcW w:w="6593" w:type="dxa"/>
            <w:vAlign w:val="center"/>
          </w:tcPr>
          <w:p>
            <w:pPr>
              <w:keepNext w:val="0"/>
              <w:keepLines w:val="0"/>
              <w:pageBreakBefore w:val="0"/>
              <w:kinsoku/>
              <w:wordWrap/>
              <w:overflowPunct/>
              <w:topLinePunct w:val="0"/>
              <w:autoSpaceDE/>
              <w:autoSpaceDN/>
              <w:bidi w:val="0"/>
              <w:snapToGrid/>
              <w:spacing w:line="480" w:lineRule="exact"/>
              <w:ind w:firstLine="552" w:firstLineChars="200"/>
              <w:textAlignment w:val="auto"/>
              <w:rPr>
                <w:rFonts w:ascii="宋体" w:hAnsi="宋体" w:cs="宋体"/>
                <w:color w:val="auto"/>
                <w:sz w:val="28"/>
                <w:szCs w:val="28"/>
              </w:rPr>
            </w:pPr>
            <w:r>
              <w:rPr>
                <w:rFonts w:hint="eastAsia" w:ascii="宋体" w:hAnsi="宋体" w:cs="宋体"/>
                <w:color w:val="auto"/>
                <w:sz w:val="28"/>
                <w:szCs w:val="28"/>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exact"/>
          <w:jc w:val="center"/>
        </w:trPr>
        <w:tc>
          <w:tcPr>
            <w:tcW w:w="1887"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校园规划</w:t>
            </w:r>
          </w:p>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建设中心</w:t>
            </w:r>
          </w:p>
        </w:tc>
        <w:tc>
          <w:tcPr>
            <w:tcW w:w="6593" w:type="dxa"/>
            <w:vAlign w:val="center"/>
          </w:tcPr>
          <w:p>
            <w:pPr>
              <w:keepNext w:val="0"/>
              <w:keepLines w:val="0"/>
              <w:pageBreakBefore w:val="0"/>
              <w:kinsoku/>
              <w:wordWrap/>
              <w:overflowPunct/>
              <w:topLinePunct w:val="0"/>
              <w:autoSpaceDE/>
              <w:autoSpaceDN/>
              <w:bidi w:val="0"/>
              <w:snapToGrid/>
              <w:spacing w:line="480" w:lineRule="exact"/>
              <w:ind w:left="0" w:leftChars="0" w:firstLine="519" w:firstLineChars="188"/>
              <w:jc w:val="left"/>
              <w:textAlignment w:val="auto"/>
              <w:rPr>
                <w:rFonts w:ascii="宋体" w:hAnsi="宋体" w:cs="宋体"/>
                <w:color w:val="auto"/>
                <w:sz w:val="28"/>
                <w:szCs w:val="28"/>
              </w:rPr>
            </w:pPr>
            <w:r>
              <w:rPr>
                <w:rFonts w:hint="eastAsia" w:ascii="宋体" w:hAnsi="宋体" w:cs="宋体"/>
                <w:color w:val="auto"/>
                <w:sz w:val="28"/>
                <w:szCs w:val="28"/>
              </w:rPr>
              <w:t>签字：                     日期：</w:t>
            </w:r>
          </w:p>
        </w:tc>
      </w:tr>
    </w:tbl>
    <w:p>
      <w:pPr>
        <w:keepNext w:val="0"/>
        <w:keepLines w:val="0"/>
        <w:pageBreakBefore w:val="0"/>
        <w:kinsoku/>
        <w:wordWrap/>
        <w:overflowPunct/>
        <w:topLinePunct w:val="0"/>
        <w:autoSpaceDE/>
        <w:autoSpaceDN/>
        <w:bidi w:val="0"/>
        <w:snapToGrid/>
        <w:spacing w:line="480" w:lineRule="exact"/>
        <w:textAlignment w:val="auto"/>
        <w:rPr>
          <w:rFonts w:eastAsia="仿宋"/>
          <w:color w:val="auto"/>
          <w:sz w:val="28"/>
          <w:szCs w:val="28"/>
        </w:rPr>
      </w:pPr>
    </w:p>
    <w:p>
      <w:pPr>
        <w:rPr>
          <w:rFonts w:eastAsia="仿宋"/>
          <w:color w:val="auto"/>
          <w:sz w:val="28"/>
          <w:szCs w:val="22"/>
        </w:rPr>
      </w:pPr>
      <w:r>
        <w:rPr>
          <w:rFonts w:eastAsia="仿宋"/>
          <w:color w:val="auto"/>
          <w:sz w:val="28"/>
          <w:szCs w:val="22"/>
        </w:rPr>
        <w:br w:type="page"/>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工程变更（签证）会签单</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val="en-US" w:eastAsia="zh-CN"/>
        </w:rPr>
        <w:t>5</w:t>
      </w:r>
      <w:r>
        <w:rPr>
          <w:rFonts w:hint="eastAsia" w:ascii="楷体" w:hAnsi="楷体" w:eastAsia="楷体" w:cs="楷体"/>
          <w:color w:val="auto"/>
          <w:sz w:val="28"/>
          <w:szCs w:val="28"/>
        </w:rPr>
        <w:t>万</w:t>
      </w:r>
      <w:r>
        <w:rPr>
          <w:rFonts w:hint="eastAsia" w:ascii="楷体" w:hAnsi="楷体" w:eastAsia="楷体" w:cs="楷体"/>
          <w:color w:val="auto"/>
          <w:sz w:val="28"/>
          <w:szCs w:val="28"/>
          <w:lang w:eastAsia="zh-CN"/>
        </w:rPr>
        <w:t>以内</w:t>
      </w:r>
      <w:r>
        <w:rPr>
          <w:rFonts w:hint="eastAsia" w:ascii="楷体" w:hAnsi="楷体" w:eastAsia="楷体" w:cs="楷体"/>
          <w:color w:val="auto"/>
          <w:sz w:val="28"/>
          <w:szCs w:val="28"/>
        </w:rPr>
        <w:t>）</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bCs/>
          <w:color w:val="auto"/>
          <w:sz w:val="28"/>
          <w:szCs w:val="28"/>
        </w:rPr>
        <w:t>编号：</w:t>
      </w:r>
      <w:r>
        <w:rPr>
          <w:rFonts w:hint="eastAsia" w:ascii="宋体" w:hAnsi="宋体" w:cs="宋体"/>
          <w:color w:val="auto"/>
          <w:sz w:val="28"/>
          <w:szCs w:val="28"/>
        </w:rPr>
        <w:t xml:space="preserve">                              </w:t>
      </w:r>
      <w:r>
        <w:rPr>
          <w:rFonts w:hint="eastAsia" w:ascii="宋体" w:hAnsi="宋体" w:cs="宋体"/>
          <w:bCs/>
          <w:color w:val="auto"/>
          <w:sz w:val="28"/>
          <w:szCs w:val="28"/>
        </w:rPr>
        <w:t xml:space="preserve">日期： </w:t>
      </w:r>
      <w:r>
        <w:rPr>
          <w:rFonts w:hint="eastAsia" w:ascii="宋体" w:hAnsi="宋体" w:cs="宋体"/>
          <w:bCs/>
          <w:color w:val="auto"/>
          <w:sz w:val="28"/>
          <w:szCs w:val="28"/>
          <w:lang w:val="en-US" w:eastAsia="zh-CN"/>
        </w:rPr>
        <w:t xml:space="preserve"> </w:t>
      </w:r>
      <w:r>
        <w:rPr>
          <w:rFonts w:hint="eastAsia" w:ascii="宋体" w:hAnsi="宋体" w:cs="宋体"/>
          <w:bCs/>
          <w:color w:val="auto"/>
          <w:sz w:val="28"/>
          <w:szCs w:val="28"/>
        </w:rPr>
        <w:t xml:space="preserve">  年    月    日</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810"/>
        <w:gridCol w:w="231"/>
        <w:gridCol w:w="1417"/>
        <w:gridCol w:w="182"/>
        <w:gridCol w:w="1236"/>
        <w:gridCol w:w="159"/>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506"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工程名称</w:t>
            </w:r>
          </w:p>
        </w:tc>
        <w:tc>
          <w:tcPr>
            <w:tcW w:w="2640" w:type="dxa"/>
            <w:gridSpan w:val="4"/>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c>
          <w:tcPr>
            <w:tcW w:w="1395" w:type="dxa"/>
            <w:gridSpan w:val="2"/>
            <w:vAlign w:val="center"/>
          </w:tcPr>
          <w:p>
            <w:pPr>
              <w:keepNext w:val="0"/>
              <w:keepLines w:val="0"/>
              <w:pageBreakBefore w:val="0"/>
              <w:kinsoku/>
              <w:wordWrap/>
              <w:overflowPunct/>
              <w:topLinePunct w:val="0"/>
              <w:autoSpaceDE/>
              <w:autoSpaceDN/>
              <w:bidi w:val="0"/>
              <w:snapToGrid/>
              <w:spacing w:line="480" w:lineRule="exact"/>
              <w:jc w:val="both"/>
              <w:textAlignment w:val="auto"/>
              <w:rPr>
                <w:rFonts w:ascii="宋体" w:hAnsi="宋体" w:cs="宋体"/>
                <w:color w:val="auto"/>
                <w:sz w:val="28"/>
                <w:szCs w:val="28"/>
              </w:rPr>
            </w:pPr>
            <w:r>
              <w:rPr>
                <w:rFonts w:hint="eastAsia" w:ascii="宋体" w:hAnsi="宋体" w:cs="宋体"/>
                <w:color w:val="auto"/>
                <w:sz w:val="28"/>
                <w:szCs w:val="28"/>
              </w:rPr>
              <w:t>建设单位</w:t>
            </w:r>
          </w:p>
        </w:tc>
        <w:tc>
          <w:tcPr>
            <w:tcW w:w="2818" w:type="dxa"/>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506"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监理单位</w:t>
            </w:r>
          </w:p>
        </w:tc>
        <w:tc>
          <w:tcPr>
            <w:tcW w:w="2640" w:type="dxa"/>
            <w:gridSpan w:val="4"/>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c>
          <w:tcPr>
            <w:tcW w:w="1395" w:type="dxa"/>
            <w:gridSpan w:val="2"/>
            <w:vAlign w:val="center"/>
          </w:tcPr>
          <w:p>
            <w:pPr>
              <w:keepNext w:val="0"/>
              <w:keepLines w:val="0"/>
              <w:pageBreakBefore w:val="0"/>
              <w:kinsoku/>
              <w:wordWrap/>
              <w:overflowPunct/>
              <w:topLinePunct w:val="0"/>
              <w:autoSpaceDE/>
              <w:autoSpaceDN/>
              <w:bidi w:val="0"/>
              <w:snapToGrid/>
              <w:spacing w:line="480" w:lineRule="exact"/>
              <w:jc w:val="both"/>
              <w:textAlignment w:val="auto"/>
              <w:rPr>
                <w:rFonts w:ascii="宋体" w:hAnsi="宋体" w:cs="宋体"/>
                <w:color w:val="auto"/>
                <w:sz w:val="28"/>
                <w:szCs w:val="28"/>
              </w:rPr>
            </w:pPr>
            <w:r>
              <w:rPr>
                <w:rFonts w:hint="eastAsia" w:ascii="宋体" w:hAnsi="宋体" w:cs="宋体"/>
                <w:color w:val="auto"/>
                <w:sz w:val="28"/>
                <w:szCs w:val="28"/>
              </w:rPr>
              <w:t>施工单位</w:t>
            </w:r>
          </w:p>
        </w:tc>
        <w:tc>
          <w:tcPr>
            <w:tcW w:w="2818" w:type="dxa"/>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316" w:type="dxa"/>
            <w:gridSpan w:val="2"/>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变更（签证）原因</w:t>
            </w:r>
          </w:p>
        </w:tc>
        <w:tc>
          <w:tcPr>
            <w:tcW w:w="6043" w:type="dxa"/>
            <w:gridSpan w:val="6"/>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59" w:type="dxa"/>
            <w:gridSpan w:val="8"/>
          </w:tcPr>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color w:val="auto"/>
                <w:sz w:val="28"/>
                <w:szCs w:val="28"/>
              </w:rPr>
              <w:t>内容：</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pStyle w:val="2"/>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3964" w:type="dxa"/>
            <w:gridSpan w:val="4"/>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施工单位（签章）</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c>
          <w:tcPr>
            <w:tcW w:w="4395" w:type="dxa"/>
            <w:gridSpan w:val="4"/>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监理单位（签章）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2547"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使用部门（签章）</w:t>
            </w:r>
          </w:p>
        </w:tc>
        <w:tc>
          <w:tcPr>
            <w:tcW w:w="2835"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工程管理部门（签章）</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c>
          <w:tcPr>
            <w:tcW w:w="2977" w:type="dxa"/>
            <w:gridSpan w:val="2"/>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lang w:eastAsia="zh-CN"/>
              </w:rPr>
              <w:t>审计处</w:t>
            </w:r>
            <w:r>
              <w:rPr>
                <w:rFonts w:hint="eastAsia" w:ascii="宋体" w:hAnsi="宋体" w:cs="宋体"/>
                <w:color w:val="auto"/>
                <w:sz w:val="28"/>
                <w:szCs w:val="28"/>
              </w:rPr>
              <w:t>（签章）</w:t>
            </w:r>
          </w:p>
        </w:tc>
      </w:tr>
    </w:tbl>
    <w:p>
      <w:pPr>
        <w:keepNext w:val="0"/>
        <w:keepLines w:val="0"/>
        <w:pageBreakBefore w:val="0"/>
        <w:widowControl w:val="0"/>
        <w:kinsoku/>
        <w:wordWrap/>
        <w:overflowPunct/>
        <w:topLinePunct w:val="0"/>
        <w:autoSpaceDE/>
        <w:autoSpaceDN/>
        <w:bidi w:val="0"/>
        <w:adjustRightInd/>
        <w:snapToGrid/>
        <w:spacing w:line="440" w:lineRule="exact"/>
        <w:ind w:firstLine="552" w:firstLineChars="200"/>
        <w:jc w:val="left"/>
        <w:textAlignment w:val="auto"/>
        <w:rPr>
          <w:rFonts w:hint="eastAsia" w:ascii="宋体" w:hAnsi="宋体" w:cs="宋体"/>
          <w:b/>
          <w:bCs/>
          <w:color w:val="auto"/>
          <w:sz w:val="28"/>
          <w:szCs w:val="28"/>
        </w:rPr>
      </w:pPr>
      <w:r>
        <w:rPr>
          <w:rFonts w:hint="eastAsia" w:ascii="宋体" w:hAnsi="宋体" w:cs="宋体"/>
          <w:b/>
          <w:bCs/>
          <w:color w:val="auto"/>
          <w:sz w:val="28"/>
          <w:szCs w:val="28"/>
        </w:rPr>
        <w:t>注：由施工单位提报此表（附预算及照片）并在事项发生后三日内完成签字手续。本表一式三份，建设单位、监理单位及施工方各一份，无建设单位公章不作为结算依据。</w:t>
      </w:r>
    </w:p>
    <w:p>
      <w:pPr>
        <w:rPr>
          <w:rFonts w:hint="eastAsia" w:ascii="宋体" w:hAnsi="宋体" w:cs="宋体"/>
          <w:b/>
          <w:bCs/>
          <w:color w:val="auto"/>
          <w:sz w:val="28"/>
          <w:szCs w:val="28"/>
        </w:rPr>
      </w:pPr>
      <w:r>
        <w:rPr>
          <w:rFonts w:hint="eastAsia" w:ascii="宋体" w:hAnsi="宋体" w:cs="宋体"/>
          <w:b/>
          <w:bCs/>
          <w:color w:val="auto"/>
          <w:sz w:val="28"/>
          <w:szCs w:val="28"/>
        </w:rPr>
        <w:br w:type="page"/>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工程变更（签证）会签单</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（5—10万）</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bCs/>
          <w:color w:val="auto"/>
          <w:sz w:val="28"/>
          <w:szCs w:val="28"/>
        </w:rPr>
        <w:t>编号：</w:t>
      </w:r>
      <w:r>
        <w:rPr>
          <w:rFonts w:hint="eastAsia" w:ascii="宋体" w:hAnsi="宋体" w:cs="宋体"/>
          <w:color w:val="auto"/>
          <w:sz w:val="28"/>
          <w:szCs w:val="28"/>
        </w:rPr>
        <w:t xml:space="preserve">                              </w:t>
      </w:r>
      <w:r>
        <w:rPr>
          <w:rFonts w:hint="eastAsia" w:ascii="宋体" w:hAnsi="宋体" w:cs="宋体"/>
          <w:bCs/>
          <w:color w:val="auto"/>
          <w:sz w:val="28"/>
          <w:szCs w:val="28"/>
        </w:rPr>
        <w:t xml:space="preserve">日期： </w:t>
      </w:r>
      <w:r>
        <w:rPr>
          <w:rFonts w:hint="eastAsia" w:ascii="宋体" w:hAnsi="宋体" w:cs="宋体"/>
          <w:bCs/>
          <w:color w:val="auto"/>
          <w:sz w:val="28"/>
          <w:szCs w:val="28"/>
          <w:lang w:val="en-US" w:eastAsia="zh-CN"/>
        </w:rPr>
        <w:t xml:space="preserve"> </w:t>
      </w:r>
      <w:r>
        <w:rPr>
          <w:rFonts w:hint="eastAsia" w:ascii="宋体" w:hAnsi="宋体" w:cs="宋体"/>
          <w:bCs/>
          <w:color w:val="auto"/>
          <w:sz w:val="28"/>
          <w:szCs w:val="28"/>
        </w:rPr>
        <w:t xml:space="preserve">  年    月    日</w:t>
      </w:r>
    </w:p>
    <w:tbl>
      <w:tblPr>
        <w:tblStyle w:val="7"/>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200"/>
        <w:gridCol w:w="119"/>
        <w:gridCol w:w="1255"/>
        <w:gridCol w:w="1390"/>
        <w:gridCol w:w="251"/>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11"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工程名称</w:t>
            </w:r>
          </w:p>
        </w:tc>
        <w:tc>
          <w:tcPr>
            <w:tcW w:w="2574"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c>
          <w:tcPr>
            <w:tcW w:w="1390" w:type="dxa"/>
            <w:vAlign w:val="center"/>
          </w:tcPr>
          <w:p>
            <w:pPr>
              <w:keepNext w:val="0"/>
              <w:keepLines w:val="0"/>
              <w:pageBreakBefore w:val="0"/>
              <w:kinsoku/>
              <w:wordWrap/>
              <w:overflowPunct/>
              <w:topLinePunct w:val="0"/>
              <w:autoSpaceDE/>
              <w:autoSpaceDN/>
              <w:bidi w:val="0"/>
              <w:snapToGrid/>
              <w:spacing w:line="480" w:lineRule="exact"/>
              <w:jc w:val="both"/>
              <w:textAlignment w:val="auto"/>
              <w:rPr>
                <w:rFonts w:ascii="宋体" w:hAnsi="宋体" w:cs="宋体"/>
                <w:color w:val="auto"/>
                <w:sz w:val="28"/>
                <w:szCs w:val="28"/>
              </w:rPr>
            </w:pPr>
            <w:r>
              <w:rPr>
                <w:rFonts w:hint="eastAsia" w:ascii="宋体" w:hAnsi="宋体" w:cs="宋体"/>
                <w:color w:val="auto"/>
                <w:sz w:val="28"/>
                <w:szCs w:val="28"/>
              </w:rPr>
              <w:t>建设单位</w:t>
            </w:r>
          </w:p>
        </w:tc>
        <w:tc>
          <w:tcPr>
            <w:tcW w:w="2893" w:type="dxa"/>
            <w:gridSpan w:val="2"/>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11"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监理单位</w:t>
            </w:r>
          </w:p>
        </w:tc>
        <w:tc>
          <w:tcPr>
            <w:tcW w:w="2574"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c>
          <w:tcPr>
            <w:tcW w:w="1390" w:type="dxa"/>
            <w:vAlign w:val="center"/>
          </w:tcPr>
          <w:p>
            <w:pPr>
              <w:keepNext w:val="0"/>
              <w:keepLines w:val="0"/>
              <w:pageBreakBefore w:val="0"/>
              <w:kinsoku/>
              <w:wordWrap/>
              <w:overflowPunct/>
              <w:topLinePunct w:val="0"/>
              <w:autoSpaceDE/>
              <w:autoSpaceDN/>
              <w:bidi w:val="0"/>
              <w:snapToGrid/>
              <w:spacing w:line="480" w:lineRule="exact"/>
              <w:jc w:val="both"/>
              <w:textAlignment w:val="auto"/>
              <w:rPr>
                <w:rFonts w:ascii="宋体" w:hAnsi="宋体" w:cs="宋体"/>
                <w:color w:val="auto"/>
                <w:sz w:val="28"/>
                <w:szCs w:val="28"/>
              </w:rPr>
            </w:pPr>
            <w:r>
              <w:rPr>
                <w:rFonts w:hint="eastAsia" w:ascii="宋体" w:hAnsi="宋体" w:cs="宋体"/>
                <w:color w:val="auto"/>
                <w:sz w:val="28"/>
                <w:szCs w:val="28"/>
              </w:rPr>
              <w:t>施工单位</w:t>
            </w:r>
          </w:p>
        </w:tc>
        <w:tc>
          <w:tcPr>
            <w:tcW w:w="2893" w:type="dxa"/>
            <w:gridSpan w:val="2"/>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11" w:type="dxa"/>
            <w:gridSpan w:val="2"/>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变更（签证）原因</w:t>
            </w:r>
          </w:p>
        </w:tc>
        <w:tc>
          <w:tcPr>
            <w:tcW w:w="5657" w:type="dxa"/>
            <w:gridSpan w:val="5"/>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5" w:hRule="atLeast"/>
          <w:jc w:val="center"/>
        </w:trPr>
        <w:tc>
          <w:tcPr>
            <w:tcW w:w="8368" w:type="dxa"/>
            <w:gridSpan w:val="7"/>
          </w:tcPr>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color w:val="auto"/>
                <w:sz w:val="28"/>
                <w:szCs w:val="28"/>
              </w:rPr>
              <w:t>内容：</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pStyle w:val="2"/>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2830"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施工单位（签章）</w:t>
            </w:r>
          </w:p>
        </w:tc>
        <w:tc>
          <w:tcPr>
            <w:tcW w:w="2896"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监理单位（签章）</w:t>
            </w:r>
          </w:p>
        </w:tc>
        <w:tc>
          <w:tcPr>
            <w:tcW w:w="2642" w:type="dxa"/>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使用部门（签章）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830"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工程管理部门（签章）</w:t>
            </w:r>
          </w:p>
        </w:tc>
        <w:tc>
          <w:tcPr>
            <w:tcW w:w="2896"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lang w:eastAsia="zh-CN"/>
              </w:rPr>
              <w:t>审计处</w:t>
            </w:r>
            <w:r>
              <w:rPr>
                <w:rFonts w:hint="eastAsia" w:ascii="宋体" w:hAnsi="宋体" w:cs="宋体"/>
                <w:color w:val="auto"/>
                <w:sz w:val="28"/>
                <w:szCs w:val="28"/>
              </w:rPr>
              <w:t>（签章）</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c>
          <w:tcPr>
            <w:tcW w:w="2642" w:type="dxa"/>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lang w:eastAsia="zh-CN"/>
              </w:rPr>
              <w:t>分管副</w:t>
            </w:r>
            <w:r>
              <w:rPr>
                <w:rFonts w:hint="eastAsia" w:ascii="宋体" w:hAnsi="宋体" w:cs="宋体"/>
                <w:color w:val="auto"/>
                <w:sz w:val="28"/>
                <w:szCs w:val="28"/>
              </w:rPr>
              <w:t>校长（签字）</w:t>
            </w:r>
          </w:p>
        </w:tc>
      </w:tr>
    </w:tbl>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Cs w:val="21"/>
        </w:rPr>
      </w:pPr>
      <w:r>
        <w:rPr>
          <w:rFonts w:hint="eastAsia" w:ascii="宋体" w:hAnsi="宋体" w:cs="宋体"/>
          <w:b/>
          <w:bCs/>
          <w:color w:val="auto"/>
          <w:sz w:val="28"/>
          <w:szCs w:val="28"/>
        </w:rPr>
        <w:t>注：由施工单位提报此表（附预算及照片）并在事项发生后七日内完成签字手续。本表一式三份，建设单位、监理单位及施工方各一份，无建设单位公章不作为结算依据。</w:t>
      </w:r>
    </w:p>
    <w:p>
      <w:pPr>
        <w:rPr>
          <w:rFonts w:ascii="宋体" w:hAnsi="宋体" w:cs="宋体"/>
          <w:color w:val="auto"/>
          <w:szCs w:val="21"/>
        </w:rPr>
      </w:pPr>
      <w:r>
        <w:rPr>
          <w:rFonts w:ascii="宋体" w:hAnsi="宋体" w:cs="宋体"/>
          <w:color w:val="auto"/>
          <w:szCs w:val="21"/>
        </w:rPr>
        <w:br w:type="page"/>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工程变更（签证）会签单</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（10万以上）</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bCs/>
          <w:color w:val="auto"/>
          <w:sz w:val="28"/>
          <w:szCs w:val="28"/>
        </w:rPr>
        <w:t>编号：</w:t>
      </w:r>
      <w:r>
        <w:rPr>
          <w:rFonts w:hint="eastAsia" w:ascii="宋体" w:hAnsi="宋体" w:cs="宋体"/>
          <w:color w:val="auto"/>
          <w:sz w:val="28"/>
          <w:szCs w:val="28"/>
        </w:rPr>
        <w:t xml:space="preserve">                            </w:t>
      </w:r>
      <w:r>
        <w:rPr>
          <w:rFonts w:hint="eastAsia" w:ascii="宋体" w:hAnsi="宋体" w:cs="宋体"/>
          <w:bCs/>
          <w:color w:val="auto"/>
          <w:sz w:val="28"/>
          <w:szCs w:val="28"/>
        </w:rPr>
        <w:t xml:space="preserve"> 日期：   </w:t>
      </w:r>
      <w:r>
        <w:rPr>
          <w:rFonts w:hint="eastAsia" w:ascii="宋体" w:hAnsi="宋体" w:cs="宋体"/>
          <w:bCs/>
          <w:color w:val="auto"/>
          <w:sz w:val="28"/>
          <w:szCs w:val="28"/>
          <w:lang w:val="en-US" w:eastAsia="zh-CN"/>
        </w:rPr>
        <w:t xml:space="preserve"> </w:t>
      </w:r>
      <w:r>
        <w:rPr>
          <w:rFonts w:hint="eastAsia" w:ascii="宋体" w:hAnsi="宋体" w:cs="宋体"/>
          <w:bCs/>
          <w:color w:val="auto"/>
          <w:sz w:val="28"/>
          <w:szCs w:val="28"/>
        </w:rPr>
        <w:t>年    月    日</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4"/>
        <w:gridCol w:w="425"/>
        <w:gridCol w:w="1434"/>
        <w:gridCol w:w="1463"/>
        <w:gridCol w:w="67"/>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01"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工程名称</w:t>
            </w:r>
          </w:p>
        </w:tc>
        <w:tc>
          <w:tcPr>
            <w:tcW w:w="2563"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c>
          <w:tcPr>
            <w:tcW w:w="1530" w:type="dxa"/>
            <w:gridSpan w:val="2"/>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建设单位</w:t>
            </w:r>
          </w:p>
        </w:tc>
        <w:tc>
          <w:tcPr>
            <w:tcW w:w="2565" w:type="dxa"/>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01"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监理单位</w:t>
            </w:r>
          </w:p>
        </w:tc>
        <w:tc>
          <w:tcPr>
            <w:tcW w:w="2563"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c>
          <w:tcPr>
            <w:tcW w:w="1530" w:type="dxa"/>
            <w:gridSpan w:val="2"/>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施工单位</w:t>
            </w:r>
          </w:p>
        </w:tc>
        <w:tc>
          <w:tcPr>
            <w:tcW w:w="2565" w:type="dxa"/>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405" w:type="dxa"/>
            <w:gridSpan w:val="2"/>
            <w:vAlign w:val="center"/>
          </w:tcPr>
          <w:p>
            <w:pPr>
              <w:keepNext w:val="0"/>
              <w:keepLines w:val="0"/>
              <w:pageBreakBefore w:val="0"/>
              <w:kinsoku/>
              <w:wordWrap/>
              <w:overflowPunct/>
              <w:topLinePunct w:val="0"/>
              <w:autoSpaceDE/>
              <w:autoSpaceDN/>
              <w:bidi w:val="0"/>
              <w:snapToGrid/>
              <w:spacing w:line="480" w:lineRule="exact"/>
              <w:jc w:val="both"/>
              <w:textAlignment w:val="auto"/>
              <w:rPr>
                <w:rFonts w:ascii="宋体" w:hAnsi="宋体" w:cs="宋体"/>
                <w:color w:val="auto"/>
                <w:sz w:val="28"/>
                <w:szCs w:val="28"/>
              </w:rPr>
            </w:pPr>
            <w:r>
              <w:rPr>
                <w:rFonts w:hint="eastAsia" w:ascii="宋体" w:hAnsi="宋体" w:cs="宋体"/>
                <w:color w:val="auto"/>
                <w:sz w:val="28"/>
                <w:szCs w:val="28"/>
              </w:rPr>
              <w:t>变更（签证）原因</w:t>
            </w:r>
          </w:p>
        </w:tc>
        <w:tc>
          <w:tcPr>
            <w:tcW w:w="5954" w:type="dxa"/>
            <w:gridSpan w:val="5"/>
            <w:vAlign w:val="center"/>
          </w:tcPr>
          <w:p>
            <w:pPr>
              <w:keepNext w:val="0"/>
              <w:keepLines w:val="0"/>
              <w:pageBreakBefore w:val="0"/>
              <w:kinsoku/>
              <w:wordWrap/>
              <w:overflowPunct/>
              <w:topLinePunct w:val="0"/>
              <w:autoSpaceDE/>
              <w:autoSpaceDN/>
              <w:bidi w:val="0"/>
              <w:snapToGrid/>
              <w:spacing w:line="480" w:lineRule="exact"/>
              <w:ind w:firstLine="185" w:firstLineChars="67"/>
              <w:jc w:val="both"/>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8359" w:type="dxa"/>
            <w:gridSpan w:val="7"/>
          </w:tcPr>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color w:val="auto"/>
                <w:sz w:val="28"/>
                <w:szCs w:val="28"/>
              </w:rPr>
              <w:t>内容：</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2830"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施工单位（签章）</w:t>
            </w:r>
          </w:p>
        </w:tc>
        <w:tc>
          <w:tcPr>
            <w:tcW w:w="2897" w:type="dxa"/>
            <w:gridSpan w:val="2"/>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监理单位（签章）</w:t>
            </w:r>
          </w:p>
        </w:tc>
        <w:tc>
          <w:tcPr>
            <w:tcW w:w="2632" w:type="dxa"/>
            <w:gridSpan w:val="2"/>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使用部门（签章）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2830" w:type="dxa"/>
            <w:gridSpan w:val="3"/>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工程管理部门（签章）</w:t>
            </w:r>
          </w:p>
        </w:tc>
        <w:tc>
          <w:tcPr>
            <w:tcW w:w="2897" w:type="dxa"/>
            <w:gridSpan w:val="2"/>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lang w:eastAsia="zh-CN"/>
              </w:rPr>
              <w:t>审计处</w:t>
            </w:r>
            <w:r>
              <w:rPr>
                <w:rFonts w:hint="eastAsia" w:ascii="宋体" w:hAnsi="宋体" w:cs="宋体"/>
                <w:color w:val="auto"/>
                <w:sz w:val="28"/>
                <w:szCs w:val="28"/>
              </w:rPr>
              <w:t>（签章）</w:t>
            </w:r>
          </w:p>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c>
          <w:tcPr>
            <w:tcW w:w="2632" w:type="dxa"/>
            <w:gridSpan w:val="2"/>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lang w:eastAsia="zh-CN"/>
              </w:rPr>
              <w:t>分管副校长</w:t>
            </w:r>
            <w:r>
              <w:rPr>
                <w:rFonts w:hint="eastAsia" w:ascii="宋体" w:hAnsi="宋体" w:cs="宋体"/>
                <w:color w:val="auto"/>
                <w:sz w:val="28"/>
                <w:szCs w:val="28"/>
              </w:rPr>
              <w:t>（签字）</w:t>
            </w:r>
          </w:p>
        </w:tc>
      </w:tr>
    </w:tbl>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Cs w:val="21"/>
        </w:rPr>
      </w:pPr>
      <w:r>
        <w:rPr>
          <w:rFonts w:hint="eastAsia" w:ascii="宋体" w:hAnsi="宋体" w:cs="宋体"/>
          <w:b/>
          <w:bCs/>
          <w:color w:val="auto"/>
          <w:sz w:val="28"/>
          <w:szCs w:val="28"/>
        </w:rPr>
        <w:t>注：由施工单位提报此表（附预算及照片）并在事项发生后十四日内完成签字手续。本表一式三份，建设单位、监理单位及施工方各一份，无建设单位公章及校长办公会会议纪要不作为结算依据。</w:t>
      </w:r>
    </w:p>
    <w:p>
      <w:pPr>
        <w:rPr>
          <w:rFonts w:ascii="宋体" w:hAnsi="宋体" w:cs="宋体"/>
          <w:color w:val="auto"/>
          <w:szCs w:val="21"/>
        </w:rPr>
      </w:pPr>
      <w:r>
        <w:rPr>
          <w:rFonts w:ascii="宋体" w:hAnsi="宋体" w:cs="宋体"/>
          <w:color w:val="auto"/>
          <w:szCs w:val="21"/>
        </w:rPr>
        <w:br w:type="page"/>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工程联系单（长春大学）</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bCs/>
          <w:color w:val="auto"/>
          <w:sz w:val="28"/>
          <w:szCs w:val="28"/>
        </w:rPr>
        <w:t>编号：</w:t>
      </w:r>
      <w:r>
        <w:rPr>
          <w:rFonts w:hint="eastAsia" w:ascii="宋体" w:hAnsi="宋体" w:cs="宋体"/>
          <w:color w:val="auto"/>
          <w:sz w:val="28"/>
          <w:szCs w:val="28"/>
        </w:rPr>
        <w:t xml:space="preserve">                              </w:t>
      </w:r>
      <w:r>
        <w:rPr>
          <w:rFonts w:hint="eastAsia" w:ascii="宋体" w:hAnsi="宋体" w:cs="宋体"/>
          <w:bCs/>
          <w:color w:val="auto"/>
          <w:sz w:val="28"/>
          <w:szCs w:val="28"/>
        </w:rPr>
        <w:t xml:space="preserve">日期：  </w:t>
      </w:r>
      <w:r>
        <w:rPr>
          <w:rFonts w:hint="eastAsia" w:ascii="宋体" w:hAnsi="宋体" w:cs="宋体"/>
          <w:bCs/>
          <w:color w:val="auto"/>
          <w:sz w:val="28"/>
          <w:szCs w:val="28"/>
          <w:lang w:val="en-US" w:eastAsia="zh-CN"/>
        </w:rPr>
        <w:t xml:space="preserve"> </w:t>
      </w:r>
      <w:r>
        <w:rPr>
          <w:rFonts w:hint="eastAsia" w:ascii="宋体" w:hAnsi="宋体" w:cs="宋体"/>
          <w:bCs/>
          <w:color w:val="auto"/>
          <w:sz w:val="28"/>
          <w:szCs w:val="28"/>
        </w:rPr>
        <w:t xml:space="preserve"> 年    月    日</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297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3"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工程名称</w:t>
            </w:r>
          </w:p>
        </w:tc>
        <w:tc>
          <w:tcPr>
            <w:tcW w:w="6946"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3"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ascii="宋体" w:hAnsi="宋体" w:cs="宋体"/>
                <w:color w:val="auto"/>
                <w:sz w:val="28"/>
                <w:szCs w:val="28"/>
              </w:rPr>
            </w:pPr>
            <w:r>
              <w:rPr>
                <w:rFonts w:hint="eastAsia" w:ascii="宋体" w:hAnsi="宋体" w:cs="宋体"/>
                <w:color w:val="auto"/>
                <w:sz w:val="28"/>
                <w:szCs w:val="28"/>
              </w:rPr>
              <w:t>建设单位</w:t>
            </w:r>
          </w:p>
        </w:tc>
        <w:tc>
          <w:tcPr>
            <w:tcW w:w="6946"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3"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cs="宋体"/>
                <w:color w:val="auto"/>
                <w:sz w:val="28"/>
                <w:szCs w:val="28"/>
              </w:rPr>
            </w:pPr>
            <w:r>
              <w:rPr>
                <w:rFonts w:hint="eastAsia" w:ascii="宋体" w:hAnsi="宋体" w:cs="宋体"/>
                <w:color w:val="auto"/>
                <w:sz w:val="28"/>
                <w:szCs w:val="28"/>
              </w:rPr>
              <w:t>施工单位</w:t>
            </w:r>
          </w:p>
        </w:tc>
        <w:tc>
          <w:tcPr>
            <w:tcW w:w="6946"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3"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hint="eastAsia" w:ascii="宋体" w:hAnsi="宋体" w:cs="宋体"/>
                <w:color w:val="auto"/>
                <w:sz w:val="28"/>
                <w:szCs w:val="28"/>
              </w:rPr>
            </w:pPr>
            <w:r>
              <w:rPr>
                <w:rFonts w:hint="eastAsia" w:ascii="宋体" w:hAnsi="宋体" w:cs="宋体"/>
                <w:color w:val="auto"/>
                <w:sz w:val="28"/>
                <w:szCs w:val="28"/>
              </w:rPr>
              <w:t>监理单位</w:t>
            </w:r>
          </w:p>
        </w:tc>
        <w:tc>
          <w:tcPr>
            <w:tcW w:w="6946" w:type="dxa"/>
            <w:gridSpan w:val="3"/>
            <w:vAlign w:val="center"/>
          </w:tcPr>
          <w:p>
            <w:pPr>
              <w:keepNext w:val="0"/>
              <w:keepLines w:val="0"/>
              <w:pageBreakBefore w:val="0"/>
              <w:kinsoku/>
              <w:wordWrap/>
              <w:overflowPunct/>
              <w:topLinePunct w:val="0"/>
              <w:autoSpaceDE/>
              <w:autoSpaceDN/>
              <w:bidi w:val="0"/>
              <w:snapToGrid/>
              <w:spacing w:line="480" w:lineRule="exact"/>
              <w:ind w:firstLine="185" w:firstLineChars="67"/>
              <w:jc w:val="center"/>
              <w:textAlignment w:val="auto"/>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1" w:hRule="atLeast"/>
          <w:jc w:val="center"/>
        </w:trPr>
        <w:tc>
          <w:tcPr>
            <w:tcW w:w="8359" w:type="dxa"/>
            <w:gridSpan w:val="4"/>
          </w:tcPr>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r>
              <w:rPr>
                <w:rFonts w:hint="eastAsia" w:ascii="宋体" w:hAnsi="宋体" w:cs="宋体"/>
                <w:color w:val="auto"/>
                <w:sz w:val="28"/>
                <w:szCs w:val="28"/>
              </w:rPr>
              <w:t>内 容：</w:t>
            </w:r>
          </w:p>
          <w:p>
            <w:pPr>
              <w:keepNext w:val="0"/>
              <w:keepLines w:val="0"/>
              <w:pageBreakBefore w:val="0"/>
              <w:kinsoku/>
              <w:wordWrap/>
              <w:overflowPunct/>
              <w:topLinePunct w:val="0"/>
              <w:autoSpaceDE/>
              <w:autoSpaceDN/>
              <w:bidi w:val="0"/>
              <w:snapToGrid/>
              <w:spacing w:line="480" w:lineRule="exact"/>
              <w:ind w:firstLine="185" w:firstLineChars="67"/>
              <w:jc w:val="left"/>
              <w:textAlignment w:val="auto"/>
              <w:rPr>
                <w:rFonts w:ascii="宋体" w:hAnsi="宋体" w:cs="宋体"/>
                <w:color w:val="auto"/>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2689" w:type="dxa"/>
            <w:gridSpan w:val="2"/>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r>
              <w:rPr>
                <w:rFonts w:hint="eastAsia" w:ascii="宋体" w:hAnsi="宋体" w:cs="宋体"/>
                <w:color w:val="auto"/>
                <w:sz w:val="28"/>
                <w:szCs w:val="28"/>
              </w:rPr>
              <w:t>施工单位意见：</w:t>
            </w:r>
          </w:p>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r>
              <w:rPr>
                <w:rFonts w:hint="eastAsia" w:ascii="宋体" w:hAnsi="宋体" w:cs="宋体"/>
                <w:color w:val="auto"/>
                <w:sz w:val="28"/>
                <w:szCs w:val="28"/>
              </w:rPr>
              <w:t>（签章）</w:t>
            </w:r>
          </w:p>
        </w:tc>
        <w:tc>
          <w:tcPr>
            <w:tcW w:w="2976" w:type="dxa"/>
            <w:tcBorders>
              <w:left w:val="nil"/>
            </w:tcBorders>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r>
              <w:rPr>
                <w:rFonts w:hint="eastAsia" w:ascii="宋体" w:hAnsi="宋体" w:cs="宋体"/>
                <w:color w:val="auto"/>
                <w:sz w:val="28"/>
                <w:szCs w:val="28"/>
              </w:rPr>
              <w:t>监理单位意见：</w:t>
            </w:r>
          </w:p>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r>
              <w:rPr>
                <w:rFonts w:hint="eastAsia" w:ascii="宋体" w:hAnsi="宋体" w:cs="宋体"/>
                <w:color w:val="auto"/>
                <w:sz w:val="28"/>
                <w:szCs w:val="28"/>
              </w:rPr>
              <w:t>（签章）</w:t>
            </w:r>
          </w:p>
        </w:tc>
        <w:tc>
          <w:tcPr>
            <w:tcW w:w="2694" w:type="dxa"/>
            <w:tcBorders>
              <w:left w:val="nil"/>
            </w:tcBorders>
          </w:tcPr>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r>
              <w:rPr>
                <w:rFonts w:hint="eastAsia" w:ascii="宋体" w:hAnsi="宋体" w:cs="宋体"/>
                <w:color w:val="auto"/>
                <w:sz w:val="28"/>
                <w:szCs w:val="28"/>
              </w:rPr>
              <w:t>建设单位意见：</w:t>
            </w:r>
          </w:p>
          <w:p>
            <w:pPr>
              <w:keepNext w:val="0"/>
              <w:keepLines w:val="0"/>
              <w:pageBreakBefore w:val="0"/>
              <w:kinsoku/>
              <w:wordWrap/>
              <w:overflowPunct/>
              <w:topLinePunct w:val="0"/>
              <w:autoSpaceDE/>
              <w:autoSpaceDN/>
              <w:bidi w:val="0"/>
              <w:snapToGrid/>
              <w:spacing w:line="480" w:lineRule="exact"/>
              <w:jc w:val="left"/>
              <w:textAlignment w:val="auto"/>
              <w:rPr>
                <w:rFonts w:ascii="宋体" w:hAnsi="宋体" w:cs="宋体"/>
                <w:color w:val="auto"/>
                <w:sz w:val="28"/>
                <w:szCs w:val="28"/>
              </w:rPr>
            </w:pPr>
            <w:r>
              <w:rPr>
                <w:rFonts w:hint="eastAsia" w:ascii="宋体" w:hAnsi="宋体" w:cs="宋体"/>
                <w:color w:val="auto"/>
                <w:sz w:val="28"/>
                <w:szCs w:val="28"/>
              </w:rPr>
              <w:t>（签章）</w:t>
            </w:r>
          </w:p>
        </w:tc>
      </w:tr>
    </w:tbl>
    <w:p>
      <w:pPr>
        <w:rPr>
          <w:rFonts w:hint="eastAsia" w:ascii="宋体" w:hAnsi="宋体" w:eastAsia="宋体" w:cs="宋体"/>
          <w:color w:val="auto"/>
          <w:kern w:val="0"/>
          <w:sz w:val="36"/>
          <w:szCs w:val="36"/>
          <w:lang w:val="en-US" w:eastAsia="zh-CN"/>
        </w:rPr>
      </w:pPr>
      <w:r>
        <w:rPr>
          <w:rFonts w:hint="eastAsia" w:ascii="宋体" w:hAnsi="宋体" w:eastAsia="宋体" w:cs="宋体"/>
          <w:color w:val="auto"/>
          <w:kern w:val="0"/>
          <w:sz w:val="36"/>
          <w:szCs w:val="36"/>
          <w:lang w:val="en-US" w:eastAsia="zh-CN"/>
        </w:rPr>
        <w:br w:type="page"/>
      </w:r>
    </w:p>
    <w:p>
      <w:pPr>
        <w:keepNext w:val="0"/>
        <w:keepLines w:val="0"/>
        <w:widowControl/>
        <w:suppressLineNumbers w:val="0"/>
        <w:spacing w:before="0" w:beforeAutospacing="0" w:after="0" w:afterAutospacing="0" w:line="480" w:lineRule="auto"/>
        <w:ind w:left="0" w:right="0"/>
        <w:jc w:val="center"/>
        <w:rPr>
          <w:rFonts w:hint="default" w:ascii="Times New Roman" w:hAnsi="Times New Roman" w:cs="Times New Roman"/>
          <w:b/>
          <w:bCs w:val="0"/>
          <w:color w:val="auto"/>
          <w:sz w:val="36"/>
          <w:szCs w:val="36"/>
        </w:rPr>
      </w:pPr>
      <w:r>
        <w:rPr>
          <w:rFonts w:hint="eastAsia" w:ascii="宋体" w:hAnsi="宋体" w:eastAsia="宋体" w:cs="宋体"/>
          <w:color w:val="auto"/>
          <w:kern w:val="0"/>
          <w:sz w:val="36"/>
          <w:szCs w:val="36"/>
          <w:lang w:val="en-US" w:eastAsia="zh-CN"/>
        </w:rPr>
        <w:t>长春大学</w:t>
      </w:r>
      <w:r>
        <w:rPr>
          <w:rFonts w:hint="eastAsia" w:ascii="宋体" w:hAnsi="宋体" w:eastAsia="宋体" w:cs="宋体"/>
          <w:b/>
          <w:bCs w:val="0"/>
          <w:color w:val="auto"/>
          <w:kern w:val="28"/>
          <w:sz w:val="36"/>
          <w:szCs w:val="36"/>
          <w:lang w:val="en-US" w:eastAsia="zh-CN"/>
        </w:rPr>
        <w:t>工程类</w:t>
      </w:r>
      <w:r>
        <w:rPr>
          <w:rFonts w:hint="eastAsia" w:ascii="宋体" w:hAnsi="宋体" w:eastAsia="宋体" w:cs="宋体"/>
          <w:color w:val="auto"/>
          <w:kern w:val="0"/>
          <w:sz w:val="36"/>
          <w:szCs w:val="36"/>
          <w:lang w:val="en-US" w:eastAsia="zh-CN"/>
        </w:rPr>
        <w:t>采购项目验收单</w:t>
      </w:r>
    </w:p>
    <w:p>
      <w:pPr>
        <w:keepNext w:val="0"/>
        <w:keepLines w:val="0"/>
        <w:widowControl/>
        <w:suppressLineNumbers w:val="0"/>
        <w:spacing w:before="0" w:beforeAutospacing="0" w:after="0" w:afterAutospacing="0"/>
        <w:ind w:left="0" w:right="0" w:firstLine="103" w:firstLineChars="50"/>
        <w:jc w:val="both"/>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 xml:space="preserve">验收日期：      年      月      日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val="en-US" w:eastAsia="zh-CN"/>
        </w:rPr>
        <w:t xml:space="preserve">    单位：元</w:t>
      </w:r>
    </w:p>
    <w:tbl>
      <w:tblPr>
        <w:tblStyle w:val="7"/>
        <w:tblW w:w="8991"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1"/>
        <w:gridCol w:w="797"/>
        <w:gridCol w:w="744"/>
        <w:gridCol w:w="15"/>
        <w:gridCol w:w="25"/>
        <w:gridCol w:w="2140"/>
        <w:gridCol w:w="1711"/>
        <w:gridCol w:w="383"/>
        <w:gridCol w:w="2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预算单位名称</w:t>
            </w:r>
          </w:p>
        </w:tc>
        <w:tc>
          <w:tcPr>
            <w:tcW w:w="2924"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171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中标供应商名称</w:t>
            </w:r>
          </w:p>
        </w:tc>
        <w:tc>
          <w:tcPr>
            <w:tcW w:w="2808"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采购项目名称</w:t>
            </w:r>
          </w:p>
        </w:tc>
        <w:tc>
          <w:tcPr>
            <w:tcW w:w="2924"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71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采购计划编号</w:t>
            </w:r>
          </w:p>
        </w:tc>
        <w:tc>
          <w:tcPr>
            <w:tcW w:w="2808"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金        额</w:t>
            </w:r>
          </w:p>
        </w:tc>
        <w:tc>
          <w:tcPr>
            <w:tcW w:w="2924"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171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项目验收经办人</w:t>
            </w:r>
          </w:p>
        </w:tc>
        <w:tc>
          <w:tcPr>
            <w:tcW w:w="2808"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17" w:hRule="atLeast"/>
        </w:trPr>
        <w:tc>
          <w:tcPr>
            <w:tcW w:w="751"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预</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验</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收</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结</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auto"/>
                <w:sz w:val="21"/>
                <w:szCs w:val="21"/>
              </w:rPr>
            </w:pPr>
            <w:r>
              <w:rPr>
                <w:rFonts w:hint="eastAsia" w:ascii="宋体" w:hAnsi="宋体" w:eastAsia="宋体" w:cs="宋体"/>
                <w:b/>
                <w:bCs/>
                <w:color w:val="auto"/>
                <w:kern w:val="0"/>
                <w:sz w:val="24"/>
                <w:szCs w:val="24"/>
                <w:lang w:val="en-US" w:eastAsia="zh-CN"/>
              </w:rPr>
              <w:t>论</w:t>
            </w:r>
          </w:p>
        </w:tc>
        <w:tc>
          <w:tcPr>
            <w:tcW w:w="8240" w:type="dxa"/>
            <w:gridSpan w:val="8"/>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预验收结论：</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1"/>
                <w:szCs w:val="21"/>
              </w:rPr>
            </w:pPr>
          </w:p>
          <w:p>
            <w:pPr>
              <w:keepNext w:val="0"/>
              <w:keepLines w:val="0"/>
              <w:widowControl/>
              <w:suppressLineNumbers w:val="0"/>
              <w:spacing w:before="0" w:beforeAutospacing="0" w:after="0" w:afterAutospacing="0"/>
              <w:ind w:left="0" w:right="0" w:firstLine="3090" w:firstLineChars="15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0"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56"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参与单位</w:t>
            </w:r>
          </w:p>
        </w:tc>
        <w:tc>
          <w:tcPr>
            <w:tcW w:w="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03" w:firstLineChars="50"/>
              <w:jc w:val="both"/>
              <w:rPr>
                <w:rFonts w:hint="eastAsia" w:ascii="宋体" w:hAnsi="宋体" w:eastAsia="宋体" w:cs="宋体"/>
                <w:color w:val="auto"/>
                <w:sz w:val="21"/>
                <w:szCs w:val="21"/>
              </w:rPr>
            </w:pPr>
          </w:p>
        </w:tc>
        <w:tc>
          <w:tcPr>
            <w:tcW w:w="4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单位名称</w:t>
            </w: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验收人员签字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0"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56"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firstLine="103" w:firstLineChars="5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中标供应商</w:t>
            </w:r>
          </w:p>
        </w:tc>
        <w:tc>
          <w:tcPr>
            <w:tcW w:w="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03" w:firstLineChars="50"/>
              <w:jc w:val="both"/>
              <w:rPr>
                <w:rFonts w:hint="eastAsia" w:ascii="宋体" w:hAnsi="宋体" w:eastAsia="宋体" w:cs="宋体"/>
                <w:color w:val="auto"/>
                <w:sz w:val="21"/>
                <w:szCs w:val="21"/>
              </w:rPr>
            </w:pPr>
          </w:p>
        </w:tc>
        <w:tc>
          <w:tcPr>
            <w:tcW w:w="4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0"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56"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工程监理单位</w:t>
            </w:r>
          </w:p>
        </w:tc>
        <w:tc>
          <w:tcPr>
            <w:tcW w:w="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p>
        </w:tc>
        <w:tc>
          <w:tcPr>
            <w:tcW w:w="4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0"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56"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工程设计单位</w:t>
            </w:r>
          </w:p>
        </w:tc>
        <w:tc>
          <w:tcPr>
            <w:tcW w:w="2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20"/>
                <w:szCs w:val="20"/>
              </w:rPr>
            </w:pPr>
          </w:p>
        </w:tc>
        <w:tc>
          <w:tcPr>
            <w:tcW w:w="4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0"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56"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项目申报部门</w:t>
            </w:r>
          </w:p>
        </w:tc>
        <w:tc>
          <w:tcPr>
            <w:tcW w:w="2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20"/>
                <w:szCs w:val="20"/>
              </w:rPr>
            </w:pPr>
          </w:p>
        </w:tc>
        <w:tc>
          <w:tcPr>
            <w:tcW w:w="4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76"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56"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工程管理部门</w:t>
            </w:r>
          </w:p>
        </w:tc>
        <w:tc>
          <w:tcPr>
            <w:tcW w:w="42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5" w:hRule="atLeast"/>
        </w:trPr>
        <w:tc>
          <w:tcPr>
            <w:tcW w:w="751"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正</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式</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验</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收</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结</w:t>
            </w: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b/>
                <w:bCs/>
                <w:color w:val="auto"/>
                <w:sz w:val="24"/>
                <w:szCs w:val="24"/>
              </w:rPr>
            </w:pPr>
          </w:p>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auto"/>
                <w:sz w:val="21"/>
                <w:szCs w:val="21"/>
              </w:rPr>
            </w:pPr>
            <w:r>
              <w:rPr>
                <w:rFonts w:hint="eastAsia" w:ascii="宋体" w:hAnsi="宋体" w:eastAsia="宋体" w:cs="宋体"/>
                <w:b/>
                <w:bCs/>
                <w:color w:val="auto"/>
                <w:kern w:val="0"/>
                <w:sz w:val="24"/>
                <w:szCs w:val="24"/>
                <w:lang w:val="en-US" w:eastAsia="zh-CN"/>
              </w:rPr>
              <w:t>论</w:t>
            </w:r>
          </w:p>
        </w:tc>
        <w:tc>
          <w:tcPr>
            <w:tcW w:w="8240" w:type="dxa"/>
            <w:gridSpan w:val="8"/>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sz w:val="21"/>
                <w:szCs w:val="21"/>
                <w:lang w:val="en-US" w:eastAsia="zh-CN"/>
              </w:rPr>
              <w:t>正式验收结论：</w:t>
            </w:r>
          </w:p>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p>
            <w:pPr>
              <w:pStyle w:val="2"/>
              <w:rPr>
                <w:rFonts w:hint="eastAsia" w:ascii="宋体" w:hAnsi="宋体" w:eastAsia="宋体" w:cs="宋体"/>
                <w:sz w:val="21"/>
                <w:szCs w:val="21"/>
              </w:rPr>
            </w:pPr>
          </w:p>
          <w:p>
            <w:pPr>
              <w:keepNext w:val="0"/>
              <w:keepLines w:val="0"/>
              <w:widowControl/>
              <w:suppressLineNumbers w:val="0"/>
              <w:spacing w:before="0" w:beforeAutospacing="0" w:after="0" w:afterAutospacing="0"/>
              <w:ind w:right="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中标供应商公章：                       学 校 公 章：                  </w:t>
            </w:r>
          </w:p>
          <w:p>
            <w:pPr>
              <w:keepNext w:val="0"/>
              <w:keepLines w:val="0"/>
              <w:widowControl/>
              <w:suppressLineNumbers w:val="0"/>
              <w:wordWrap w:val="0"/>
              <w:spacing w:before="0" w:beforeAutospacing="0" w:after="0" w:afterAutospacing="0"/>
              <w:ind w:right="0"/>
              <w:jc w:val="right"/>
              <w:rPr>
                <w:rFonts w:hint="default"/>
                <w:lang w:val="en-US" w:eastAsia="zh-CN"/>
              </w:rPr>
            </w:pPr>
            <w:r>
              <w:rPr>
                <w:rFonts w:hint="eastAsia" w:ascii="宋体" w:hAnsi="宋体" w:eastAsia="宋体" w:cs="宋体"/>
                <w:sz w:val="21"/>
                <w:szCs w:val="21"/>
                <w:lang w:val="en-US" w:eastAsia="zh-CN"/>
              </w:rPr>
              <w:t xml:space="preserve">年     月     日    </w:t>
            </w:r>
          </w:p>
          <w:p>
            <w:pPr>
              <w:pStyle w:val="2"/>
              <w:wordWrap/>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参与部门</w:t>
            </w: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部门名称</w:t>
            </w: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验收人员签字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工程监理单位</w:t>
            </w: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工程设计单位</w:t>
            </w: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项目申报部门</w:t>
            </w: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327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工程管理部门</w:t>
            </w: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327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验收职能部门</w:t>
            </w: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4" w:hRule="atLeast"/>
        </w:trPr>
        <w:tc>
          <w:tcPr>
            <w:tcW w:w="75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1541" w:type="dxa"/>
            <w:gridSpan w:val="2"/>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color w:val="auto"/>
                <w:sz w:val="20"/>
                <w:szCs w:val="20"/>
              </w:rPr>
            </w:pPr>
          </w:p>
        </w:tc>
        <w:tc>
          <w:tcPr>
            <w:tcW w:w="42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p>
        </w:tc>
        <w:tc>
          <w:tcPr>
            <w:tcW w:w="2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99" w:hRule="atLeast"/>
        </w:trPr>
        <w:tc>
          <w:tcPr>
            <w:tcW w:w="7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kern w:val="0"/>
                <w:sz w:val="21"/>
                <w:szCs w:val="21"/>
                <w:lang w:val="en-US" w:eastAsia="zh-CN"/>
              </w:rPr>
              <w:t>备注</w:t>
            </w:r>
          </w:p>
        </w:tc>
        <w:tc>
          <w:tcPr>
            <w:tcW w:w="8240" w:type="dxa"/>
            <w:gridSpan w:val="8"/>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21"/>
                <w:szCs w:val="21"/>
              </w:rPr>
            </w:pPr>
          </w:p>
        </w:tc>
      </w:tr>
    </w:tbl>
    <w:p>
      <w:pPr>
        <w:rPr>
          <w:rFonts w:hint="eastAsia" w:ascii="宋体" w:hAnsi="宋体" w:eastAsia="宋体" w:cs="宋体"/>
          <w:b/>
          <w:bCs/>
          <w:color w:val="auto"/>
          <w:sz w:val="36"/>
          <w:szCs w:val="36"/>
          <w:vertAlign w:val="baseline"/>
          <w:lang w:eastAsia="zh-CN"/>
        </w:rPr>
      </w:pPr>
      <w:r>
        <w:rPr>
          <w:rFonts w:hint="eastAsia" w:ascii="宋体" w:hAnsi="宋体" w:eastAsia="宋体" w:cs="宋体"/>
          <w:b/>
          <w:bCs/>
          <w:color w:val="auto"/>
          <w:sz w:val="36"/>
          <w:szCs w:val="36"/>
          <w:vertAlign w:val="baseline"/>
          <w:lang w:eastAsia="zh-CN"/>
        </w:rPr>
        <w:br w:type="page"/>
      </w:r>
    </w:p>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
          <w:color w:val="auto"/>
          <w:sz w:val="36"/>
          <w:szCs w:val="36"/>
          <w:lang w:eastAsia="zh-CN"/>
        </w:rPr>
      </w:pPr>
      <w:r>
        <w:rPr>
          <w:rFonts w:hint="eastAsia" w:ascii="宋体" w:hAnsi="宋体" w:eastAsia="宋体" w:cs="宋体"/>
          <w:b/>
          <w:color w:val="auto"/>
          <w:sz w:val="36"/>
          <w:szCs w:val="36"/>
          <w:lang w:eastAsia="zh-CN"/>
        </w:rPr>
        <w:t>质量保证金支付申请表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040"/>
        <w:gridCol w:w="193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59" w:type="dxa"/>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项目名称</w:t>
            </w:r>
          </w:p>
        </w:tc>
        <w:tc>
          <w:tcPr>
            <w:tcW w:w="6563" w:type="dxa"/>
            <w:gridSpan w:val="3"/>
            <w:vAlign w:val="center"/>
          </w:tcPr>
          <w:p>
            <w:pPr>
              <w:jc w:val="center"/>
              <w:rPr>
                <w:rFonts w:hint="eastAsia" w:ascii="宋体" w:hAnsi="宋体" w:eastAsia="宋体" w:cs="宋体"/>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59" w:type="dxa"/>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施工单位</w:t>
            </w:r>
          </w:p>
        </w:tc>
        <w:tc>
          <w:tcPr>
            <w:tcW w:w="6563" w:type="dxa"/>
            <w:gridSpan w:val="3"/>
            <w:vAlign w:val="center"/>
          </w:tcPr>
          <w:p>
            <w:pPr>
              <w:jc w:val="center"/>
              <w:rPr>
                <w:rFonts w:hint="eastAsia" w:ascii="宋体" w:hAnsi="宋体" w:eastAsia="宋体" w:cs="宋体"/>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59" w:type="dxa"/>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竣工验收日期</w:t>
            </w:r>
          </w:p>
        </w:tc>
        <w:tc>
          <w:tcPr>
            <w:tcW w:w="2040" w:type="dxa"/>
            <w:vAlign w:val="center"/>
          </w:tcPr>
          <w:p>
            <w:pPr>
              <w:jc w:val="center"/>
              <w:rPr>
                <w:rFonts w:hint="eastAsia" w:ascii="宋体" w:hAnsi="宋体" w:eastAsia="宋体" w:cs="宋体"/>
                <w:b w:val="0"/>
                <w:bCs w:val="0"/>
                <w:color w:val="auto"/>
                <w:sz w:val="24"/>
                <w:szCs w:val="24"/>
                <w:vertAlign w:val="baseline"/>
                <w:lang w:val="en-US" w:eastAsia="zh-CN"/>
              </w:rPr>
            </w:pPr>
          </w:p>
        </w:tc>
        <w:tc>
          <w:tcPr>
            <w:tcW w:w="1935" w:type="dxa"/>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质保期满日期</w:t>
            </w:r>
          </w:p>
        </w:tc>
        <w:tc>
          <w:tcPr>
            <w:tcW w:w="2588" w:type="dxa"/>
            <w:vAlign w:val="center"/>
          </w:tcPr>
          <w:p>
            <w:pPr>
              <w:jc w:val="center"/>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59" w:type="dxa"/>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质保期时间</w:t>
            </w:r>
          </w:p>
        </w:tc>
        <w:tc>
          <w:tcPr>
            <w:tcW w:w="2040" w:type="dxa"/>
            <w:vAlign w:val="center"/>
          </w:tcPr>
          <w:p>
            <w:pPr>
              <w:jc w:val="center"/>
              <w:rPr>
                <w:rFonts w:hint="eastAsia" w:ascii="宋体" w:hAnsi="宋体" w:eastAsia="宋体" w:cs="宋体"/>
                <w:b w:val="0"/>
                <w:bCs w:val="0"/>
                <w:color w:val="auto"/>
                <w:sz w:val="24"/>
                <w:szCs w:val="24"/>
                <w:vertAlign w:val="baseline"/>
                <w:lang w:val="en-US" w:eastAsia="zh-CN"/>
              </w:rPr>
            </w:pPr>
          </w:p>
        </w:tc>
        <w:tc>
          <w:tcPr>
            <w:tcW w:w="1935" w:type="dxa"/>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质保金额</w:t>
            </w:r>
          </w:p>
        </w:tc>
        <w:tc>
          <w:tcPr>
            <w:tcW w:w="2588" w:type="dxa"/>
            <w:vAlign w:val="center"/>
          </w:tcPr>
          <w:p>
            <w:pPr>
              <w:jc w:val="center"/>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8522" w:type="dxa"/>
            <w:gridSpan w:val="4"/>
            <w:vAlign w:val="center"/>
          </w:tcPr>
          <w:p>
            <w:pPr>
              <w:ind w:firstLine="472" w:firstLineChars="20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该工程质保期已满，质保期内未发生因质量问题扣除质量保证金的情况，根据双方签订的合同中</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eastAsia="zh-CN"/>
              </w:rPr>
              <w:t>规定，保修期满申请无息返还该工程质量保证金</w:t>
            </w:r>
            <w:r>
              <w:rPr>
                <w:rFonts w:hint="eastAsia" w:ascii="宋体" w:hAnsi="宋体" w:eastAsia="宋体" w:cs="宋体"/>
                <w:color w:val="auto"/>
                <w:sz w:val="24"/>
                <w:szCs w:val="24"/>
                <w:vertAlign w:val="baseline"/>
                <w:lang w:val="en-US" w:eastAsia="zh-CN"/>
              </w:rPr>
              <w:t>，</w:t>
            </w:r>
            <w:r>
              <w:rPr>
                <w:rFonts w:hint="eastAsia" w:ascii="宋体" w:hAnsi="宋体" w:eastAsia="宋体" w:cs="宋体"/>
                <w:color w:val="auto"/>
                <w:sz w:val="24"/>
                <w:szCs w:val="24"/>
                <w:vertAlign w:val="baseline"/>
                <w:lang w:eastAsia="zh-CN"/>
              </w:rPr>
              <w:t>人民币</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元（大写：</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w:t>
            </w:r>
          </w:p>
          <w:p>
            <w:pPr>
              <w:jc w:val="both"/>
              <w:rPr>
                <w:rFonts w:hint="eastAsia" w:ascii="宋体" w:hAnsi="宋体" w:eastAsia="宋体" w:cs="宋体"/>
                <w:color w:val="auto"/>
                <w:sz w:val="24"/>
                <w:szCs w:val="24"/>
                <w:vertAlign w:val="baseline"/>
                <w:lang w:val="en-US" w:eastAsia="zh-CN"/>
              </w:rPr>
            </w:pPr>
          </w:p>
          <w:p>
            <w:pPr>
              <w:ind w:firstLine="3304" w:firstLineChars="140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施工单位（签字并盖章）：</w:t>
            </w:r>
          </w:p>
          <w:p>
            <w:pPr>
              <w:jc w:val="both"/>
              <w:rPr>
                <w:rFonts w:hint="eastAsia" w:ascii="宋体" w:hAnsi="宋体" w:eastAsia="宋体" w:cs="宋体"/>
                <w:color w:val="auto"/>
                <w:sz w:val="24"/>
                <w:szCs w:val="24"/>
                <w:vertAlign w:val="baseline"/>
                <w:lang w:val="en-US" w:eastAsia="zh-CN"/>
              </w:rPr>
            </w:pPr>
          </w:p>
          <w:p>
            <w:pPr>
              <w:wordWrap w:val="0"/>
              <w:jc w:val="righ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8522" w:type="dxa"/>
            <w:gridSpan w:val="4"/>
          </w:tcPr>
          <w:p>
            <w:pPr>
              <w:rPr>
                <w:rFonts w:hint="eastAsia" w:ascii="宋体" w:hAnsi="宋体" w:eastAsia="宋体" w:cs="宋体"/>
                <w:color w:val="auto"/>
                <w:sz w:val="24"/>
                <w:szCs w:val="24"/>
                <w:vertAlign w:val="baseline"/>
                <w:lang w:eastAsia="zh-CN"/>
              </w:rPr>
            </w:pPr>
          </w:p>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建设单位意见：</w:t>
            </w:r>
          </w:p>
          <w:p>
            <w:pPr>
              <w:pStyle w:val="2"/>
              <w:rPr>
                <w:rFonts w:hint="eastAsia"/>
                <w:color w:val="auto"/>
                <w:lang w:eastAsia="zh-CN"/>
              </w:rPr>
            </w:pPr>
          </w:p>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签字：</w:t>
            </w:r>
          </w:p>
          <w:p>
            <w:pPr>
              <w:jc w:val="right"/>
              <w:rPr>
                <w:rFonts w:hint="eastAsia" w:ascii="宋体" w:hAnsi="宋体" w:eastAsia="宋体" w:cs="宋体"/>
                <w:color w:val="auto"/>
                <w:sz w:val="24"/>
                <w:szCs w:val="24"/>
                <w:vertAlign w:val="baseline"/>
                <w:lang w:eastAsia="zh-CN"/>
              </w:rPr>
            </w:pPr>
          </w:p>
          <w:p>
            <w:pPr>
              <w:jc w:val="righ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日期：</w:t>
            </w:r>
            <w:r>
              <w:rPr>
                <w:rFonts w:hint="eastAsia" w:ascii="宋体" w:hAnsi="宋体" w:eastAsia="宋体" w:cs="宋体"/>
                <w:color w:val="auto"/>
                <w:sz w:val="24"/>
                <w:szCs w:val="24"/>
                <w:vertAlign w:val="baseline"/>
                <w:lang w:val="en-US" w:eastAsia="zh-CN"/>
              </w:rPr>
              <w:t xml:space="preserve">       年        月       日</w:t>
            </w:r>
          </w:p>
        </w:tc>
      </w:tr>
    </w:tbl>
    <w:p>
      <w:pPr>
        <w:jc w:val="both"/>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heme="minorEastAsia" w:hAnsiTheme="minorEastAsia" w:eastAsiaTheme="minorEastAsia" w:cstheme="minorEastAsia"/>
          <w:b/>
          <w:bCs/>
          <w:color w:val="auto"/>
          <w:sz w:val="32"/>
          <w:szCs w:val="32"/>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2" w:type="dxa"/>
            <w:tcBorders>
              <w:top w:val="single" w:color="auto" w:sz="6" w:space="0"/>
              <w:left w:val="nil"/>
              <w:bottom w:val="single" w:color="auto" w:sz="6" w:space="0"/>
              <w:right w:val="nil"/>
            </w:tcBorders>
            <w:noWrap w:val="0"/>
            <w:vAlign w:val="top"/>
          </w:tcPr>
          <w:p>
            <w:pPr>
              <w:spacing w:line="420" w:lineRule="exact"/>
              <w:rPr>
                <w:rFonts w:hint="default" w:ascii="仿宋" w:hAnsi="仿宋" w:eastAsia="仿宋"/>
                <w:color w:val="auto"/>
                <w:sz w:val="32"/>
                <w:szCs w:val="32"/>
                <w:lang w:val="en-US" w:eastAsia="zh-CN"/>
              </w:rPr>
            </w:pPr>
            <w:r>
              <w:rPr>
                <w:rFonts w:hint="eastAsia" w:ascii="仿宋" w:hAnsi="仿宋" w:eastAsia="仿宋"/>
                <w:color w:val="auto"/>
                <w:sz w:val="32"/>
                <w:szCs w:val="32"/>
              </w:rPr>
              <w:t xml:space="preserve"> 长春大学学校办公室</w:t>
            </w:r>
          </w:p>
        </w:tc>
        <w:tc>
          <w:tcPr>
            <w:tcW w:w="4422" w:type="dxa"/>
            <w:tcBorders>
              <w:top w:val="single" w:color="auto" w:sz="6" w:space="0"/>
              <w:left w:val="nil"/>
              <w:bottom w:val="single" w:color="auto" w:sz="6" w:space="0"/>
              <w:right w:val="nil"/>
            </w:tcBorders>
            <w:noWrap w:val="0"/>
            <w:vAlign w:val="top"/>
          </w:tcPr>
          <w:p>
            <w:pPr>
              <w:wordWrap w:val="0"/>
              <w:spacing w:line="420" w:lineRule="exact"/>
              <w:jc w:val="right"/>
              <w:rPr>
                <w:rFonts w:hint="eastAsia" w:ascii="仿宋" w:hAnsi="仿宋" w:eastAsia="仿宋"/>
                <w:color w:val="auto"/>
                <w:sz w:val="32"/>
                <w:szCs w:val="32"/>
                <w:lang w:val="en-US" w:eastAsia="zh-CN"/>
              </w:rPr>
            </w:pPr>
            <w:r>
              <w:rPr>
                <w:rFonts w:hint="eastAsia" w:ascii="仿宋" w:hAnsi="仿宋" w:eastAsia="仿宋"/>
                <w:color w:val="auto"/>
                <w:sz w:val="32"/>
                <w:szCs w:val="32"/>
              </w:rPr>
              <w:t>20</w:t>
            </w:r>
            <w:r>
              <w:rPr>
                <w:rFonts w:ascii="仿宋" w:hAnsi="仿宋" w:eastAsia="仿宋"/>
                <w:color w:val="auto"/>
                <w:sz w:val="32"/>
                <w:szCs w:val="32"/>
              </w:rPr>
              <w:t>2</w:t>
            </w:r>
            <w:r>
              <w:rPr>
                <w:rFonts w:hint="eastAsia" w:ascii="仿宋" w:hAnsi="仿宋"/>
                <w:color w:val="auto"/>
                <w:sz w:val="32"/>
                <w:szCs w:val="32"/>
                <w:lang w:val="en-US" w:eastAsia="zh-CN"/>
              </w:rPr>
              <w:t>3</w:t>
            </w:r>
            <w:r>
              <w:rPr>
                <w:rFonts w:hint="eastAsia" w:ascii="仿宋" w:hAnsi="仿宋" w:eastAsia="仿宋"/>
                <w:color w:val="auto"/>
                <w:sz w:val="32"/>
                <w:szCs w:val="32"/>
              </w:rPr>
              <w:t>年</w:t>
            </w:r>
            <w:r>
              <w:rPr>
                <w:rFonts w:hint="eastAsia" w:ascii="仿宋" w:hAnsi="仿宋"/>
                <w:color w:val="auto"/>
                <w:sz w:val="32"/>
                <w:szCs w:val="32"/>
                <w:lang w:val="en-US" w:eastAsia="zh-CN"/>
              </w:rPr>
              <w:t>6</w:t>
            </w:r>
            <w:r>
              <w:rPr>
                <w:rFonts w:hint="eastAsia" w:ascii="仿宋" w:hAnsi="仿宋" w:eastAsia="仿宋"/>
                <w:color w:val="auto"/>
                <w:sz w:val="32"/>
                <w:szCs w:val="32"/>
              </w:rPr>
              <w:t>月</w:t>
            </w:r>
            <w:r>
              <w:rPr>
                <w:rFonts w:hint="eastAsia" w:ascii="仿宋" w:hAnsi="仿宋"/>
                <w:color w:val="auto"/>
                <w:sz w:val="32"/>
                <w:szCs w:val="32"/>
                <w:lang w:val="en-US" w:eastAsia="zh-CN"/>
              </w:rPr>
              <w:t>28</w:t>
            </w:r>
            <w:r>
              <w:rPr>
                <w:rFonts w:hint="eastAsia" w:ascii="仿宋" w:hAnsi="仿宋" w:eastAsia="仿宋"/>
                <w:color w:val="auto"/>
                <w:sz w:val="32"/>
                <w:szCs w:val="32"/>
              </w:rPr>
              <w:t>日印发</w:t>
            </w:r>
            <w:r>
              <w:rPr>
                <w:rFonts w:hint="eastAsia" w:ascii="仿宋" w:hAnsi="仿宋"/>
                <w:color w:val="auto"/>
                <w:sz w:val="32"/>
                <w:szCs w:val="32"/>
                <w:lang w:val="en-US" w:eastAsia="zh-CN"/>
              </w:rPr>
              <w:t xml:space="preserve"> </w:t>
            </w:r>
          </w:p>
        </w:tc>
      </w:tr>
    </w:tbl>
    <w:p>
      <w:pPr>
        <w:wordWrap w:val="0"/>
        <w:spacing w:line="500" w:lineRule="exact"/>
        <w:jc w:val="right"/>
        <w:rPr>
          <w:rFonts w:hint="eastAsia" w:eastAsia="仿宋" w:asciiTheme="minorEastAsia" w:hAnsiTheme="minorEastAsia" w:cstheme="minorEastAsia"/>
          <w:b/>
          <w:bCs/>
          <w:color w:val="auto"/>
          <w:sz w:val="32"/>
          <w:szCs w:val="32"/>
          <w:lang w:val="en-US" w:eastAsia="zh-CN"/>
        </w:rPr>
      </w:pPr>
      <w:r>
        <w:rPr>
          <w:rFonts w:hint="eastAsia" w:ascii="仿宋" w:hAnsi="仿宋" w:eastAsia="仿宋"/>
          <w:color w:val="auto"/>
          <w:sz w:val="32"/>
          <w:szCs w:val="32"/>
        </w:rPr>
        <w:t>（共印</w:t>
      </w:r>
      <w:r>
        <w:rPr>
          <w:rFonts w:hint="eastAsia" w:ascii="仿宋" w:hAnsi="仿宋"/>
          <w:color w:val="auto"/>
          <w:sz w:val="32"/>
          <w:szCs w:val="32"/>
          <w:lang w:val="en-US" w:eastAsia="zh-CN"/>
        </w:rPr>
        <w:t>50</w:t>
      </w:r>
      <w:r>
        <w:rPr>
          <w:rFonts w:hint="eastAsia" w:ascii="仿宋" w:hAnsi="仿宋" w:eastAsia="仿宋"/>
          <w:color w:val="auto"/>
          <w:sz w:val="32"/>
          <w:szCs w:val="32"/>
        </w:rPr>
        <w:t>份）</w:t>
      </w:r>
      <w:r>
        <w:rPr>
          <w:rFonts w:hint="eastAsia" w:ascii="仿宋" w:hAnsi="仿宋"/>
          <w:color w:val="auto"/>
          <w:sz w:val="32"/>
          <w:szCs w:val="32"/>
          <w:lang w:val="en-US" w:eastAsia="zh-CN"/>
        </w:rPr>
        <w:t xml:space="preserve"> </w:t>
      </w:r>
    </w:p>
    <w:sectPr>
      <w:footerReference r:id="rId3" w:type="default"/>
      <w:pgSz w:w="11906" w:h="16838"/>
      <w:pgMar w:top="2098" w:right="1474" w:bottom="1984" w:left="1587" w:header="851" w:footer="1474" w:gutter="0"/>
      <w:pgBorders>
        <w:top w:val="none" w:sz="0" w:space="0"/>
        <w:left w:val="none" w:sz="0" w:space="0"/>
        <w:bottom w:val="none" w:sz="0" w:space="0"/>
        <w:right w:val="none" w:sz="0" w:space="0"/>
      </w:pgBorders>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NjU3ZWU1NzkyYmJlNTJlY2Q3NGU1ZjljYjRlN2IifQ=="/>
  </w:docVars>
  <w:rsids>
    <w:rsidRoot w:val="27CC2FA0"/>
    <w:rsid w:val="01FC54F7"/>
    <w:rsid w:val="0D8F293C"/>
    <w:rsid w:val="113329E6"/>
    <w:rsid w:val="12EA1748"/>
    <w:rsid w:val="14162AC6"/>
    <w:rsid w:val="159672CA"/>
    <w:rsid w:val="185641C0"/>
    <w:rsid w:val="18C25CD9"/>
    <w:rsid w:val="1CF8596B"/>
    <w:rsid w:val="1E9D4FD1"/>
    <w:rsid w:val="1F917581"/>
    <w:rsid w:val="22BA4C63"/>
    <w:rsid w:val="261B149A"/>
    <w:rsid w:val="27CC2FA0"/>
    <w:rsid w:val="2DBF0577"/>
    <w:rsid w:val="2ED613FA"/>
    <w:rsid w:val="2FE71FA0"/>
    <w:rsid w:val="32BE4F56"/>
    <w:rsid w:val="37103C37"/>
    <w:rsid w:val="376760C7"/>
    <w:rsid w:val="3C0C5603"/>
    <w:rsid w:val="41BD01CD"/>
    <w:rsid w:val="44314E59"/>
    <w:rsid w:val="443E1EDD"/>
    <w:rsid w:val="45244CBC"/>
    <w:rsid w:val="4A372676"/>
    <w:rsid w:val="4E11244C"/>
    <w:rsid w:val="4FDD6898"/>
    <w:rsid w:val="552B0CE0"/>
    <w:rsid w:val="5CE8729E"/>
    <w:rsid w:val="617F50B5"/>
    <w:rsid w:val="6512748D"/>
    <w:rsid w:val="69C92882"/>
    <w:rsid w:val="6CF1741B"/>
    <w:rsid w:val="783B52BE"/>
    <w:rsid w:val="78942BB9"/>
    <w:rsid w:val="7A9A251B"/>
    <w:rsid w:val="7CBA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paragraph" w:styleId="11">
    <w:name w:val="List Paragraph"/>
    <w:basedOn w:val="1"/>
    <w:qFormat/>
    <w:uiPriority w:val="34"/>
    <w:pPr>
      <w:widowControl/>
      <w:adjustRightInd w:val="0"/>
      <w:snapToGrid w:val="0"/>
      <w:spacing w:after="200"/>
      <w:ind w:firstLine="420" w:firstLineChars="200"/>
      <w:jc w:val="left"/>
    </w:pPr>
    <w:rPr>
      <w:rFonts w:ascii="Tahoma" w:hAnsi="Tahoma"/>
      <w:kern w:val="0"/>
      <w:sz w:val="22"/>
      <w:szCs w:val="22"/>
    </w:rPr>
  </w:style>
  <w:style w:type="paragraph" w:customStyle="1" w:styleId="1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文档正文"/>
    <w:qFormat/>
    <w:uiPriority w:val="0"/>
    <w:pPr>
      <w:spacing w:line="360" w:lineRule="auto"/>
      <w:jc w:val="both"/>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10363</Words>
  <Characters>10413</Characters>
  <Lines>0</Lines>
  <Paragraphs>0</Paragraphs>
  <TotalTime>5</TotalTime>
  <ScaleCrop>false</ScaleCrop>
  <LinksUpToDate>false</LinksUpToDate>
  <CharactersWithSpaces>11250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2022-12-16T06:28:00Z</dcterms:created>
  <dc:creator>Admin</dc:creator>
  <cp:lastModifiedBy>曹殿辉</cp:lastModifiedBy>
  <cp:lastPrinted>2023-06-28T05:41:00Z</cp:lastPrinted>
  <dcterms:modified xsi:type="dcterms:W3CDTF">2023-07-13T03:20:16Z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3A1218B6E07E439299A6138B868F1227</vt:lpwstr>
  </property>
</Properties>
</file>